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95480" w14:textId="77777777" w:rsidR="00DA035E" w:rsidRPr="00AB2B98" w:rsidRDefault="00DA035E" w:rsidP="00024206">
      <w:pPr>
        <w:spacing w:before="120" w:after="120"/>
        <w:jc w:val="center"/>
        <w:rPr>
          <w:b/>
          <w:sz w:val="40"/>
          <w:u w:val="single"/>
        </w:rPr>
      </w:pPr>
      <w:bookmarkStart w:id="0" w:name="_Toc40101605"/>
      <w:bookmarkStart w:id="1" w:name="_Toc41651673"/>
      <w:r w:rsidRPr="00AB2B98">
        <w:rPr>
          <w:b/>
          <w:sz w:val="40"/>
          <w:u w:val="single"/>
        </w:rPr>
        <w:t>Annex No. 1</w:t>
      </w:r>
    </w:p>
    <w:p w14:paraId="36836AF3" w14:textId="4ADAD03A" w:rsidR="00024206" w:rsidRPr="00AB2B98" w:rsidRDefault="00E31666" w:rsidP="00024206">
      <w:pPr>
        <w:spacing w:before="120" w:after="120"/>
        <w:jc w:val="center"/>
        <w:rPr>
          <w:b/>
          <w:sz w:val="40"/>
        </w:rPr>
      </w:pPr>
      <w:r w:rsidRPr="00AB2B98">
        <w:rPr>
          <w:b/>
          <w:sz w:val="40"/>
        </w:rPr>
        <w:t>Supply Specification</w:t>
      </w:r>
    </w:p>
    <w:p w14:paraId="182ECBE0" w14:textId="7AF9E858" w:rsidR="00FD5C94" w:rsidRPr="00AB2B98" w:rsidRDefault="00FD5C94" w:rsidP="00D93F2F">
      <w:pPr>
        <w:spacing w:after="160" w:line="259" w:lineRule="auto"/>
        <w:jc w:val="both"/>
        <w:rPr>
          <w:b/>
          <w:sz w:val="28"/>
        </w:rPr>
      </w:pPr>
    </w:p>
    <w:p w14:paraId="269ACF72" w14:textId="4F1E53EE" w:rsidR="000E54E5" w:rsidRPr="00AB2B98" w:rsidRDefault="009A0EFE" w:rsidP="00D93F2F">
      <w:pPr>
        <w:spacing w:after="160" w:line="259" w:lineRule="auto"/>
        <w:jc w:val="both"/>
        <w:rPr>
          <w:b/>
          <w:sz w:val="32"/>
        </w:rPr>
      </w:pPr>
      <w:r w:rsidRPr="00AB2B98">
        <w:rPr>
          <w:b/>
          <w:sz w:val="32"/>
        </w:rPr>
        <w:t>Table of Contents</w:t>
      </w:r>
    </w:p>
    <w:sdt>
      <w:sdtPr>
        <w:rPr>
          <w:rFonts w:ascii="Times New Roman" w:eastAsia="Times New Roman" w:hAnsi="Times New Roman" w:cs="Times New Roman"/>
          <w:color w:val="auto"/>
          <w:sz w:val="24"/>
          <w:szCs w:val="24"/>
          <w:lang w:val="en-US"/>
        </w:rPr>
        <w:id w:val="1120967814"/>
        <w:docPartObj>
          <w:docPartGallery w:val="Table of Contents"/>
          <w:docPartUnique/>
        </w:docPartObj>
      </w:sdtPr>
      <w:sdtContent>
        <w:p w14:paraId="72B95EA7" w14:textId="3B7A011D" w:rsidR="000E54E5" w:rsidRPr="009A0EFE" w:rsidRDefault="000E54E5" w:rsidP="00F07BB9">
          <w:pPr>
            <w:pStyle w:val="Nadpisobsahu"/>
            <w:numPr>
              <w:ilvl w:val="0"/>
              <w:numId w:val="0"/>
            </w:numPr>
            <w:ind w:left="432"/>
            <w:jc w:val="both"/>
            <w:rPr>
              <w:rFonts w:ascii="Times New Roman" w:hAnsi="Times New Roman" w:cs="Times New Roman"/>
              <w:sz w:val="18"/>
              <w:szCs w:val="18"/>
              <w:lang w:val="en-US"/>
            </w:rPr>
          </w:pPr>
        </w:p>
        <w:p w14:paraId="47947777" w14:textId="306FED08" w:rsidR="00A252CE" w:rsidRDefault="006E0CB7">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r w:rsidRPr="009A0EFE">
            <w:rPr>
              <w:lang w:val="en-US"/>
            </w:rPr>
            <w:fldChar w:fldCharType="begin"/>
          </w:r>
          <w:r w:rsidR="000E54E5" w:rsidRPr="009A0EFE">
            <w:rPr>
              <w:lang w:val="en-US"/>
            </w:rPr>
            <w:instrText>TOC \o "1-3" \z \u \h</w:instrText>
          </w:r>
          <w:r w:rsidRPr="009A0EFE">
            <w:rPr>
              <w:lang w:val="en-US"/>
            </w:rPr>
            <w:fldChar w:fldCharType="separate"/>
          </w:r>
          <w:hyperlink w:anchor="_Toc228930128" w:history="1">
            <w:r w:rsidR="00A252CE" w:rsidRPr="006203DD">
              <w:rPr>
                <w:rStyle w:val="Hypertextovodkaz"/>
                <w:b/>
                <w:bCs/>
                <w:noProof/>
                <w:lang w:val="en-US"/>
              </w:rPr>
              <w:t>1</w:t>
            </w:r>
            <w:r w:rsidR="00A252CE">
              <w:rPr>
                <w:rFonts w:asciiTheme="minorHAnsi" w:eastAsiaTheme="minorEastAsia" w:hAnsiTheme="minorHAnsi" w:cstheme="minorBidi"/>
                <w:noProof/>
                <w:kern w:val="2"/>
                <w:lang w:val="en-US" w:eastAsia="en-US"/>
                <w14:ligatures w14:val="standardContextual"/>
              </w:rPr>
              <w:tab/>
            </w:r>
            <w:r w:rsidR="00A252CE" w:rsidRPr="006203DD">
              <w:rPr>
                <w:rStyle w:val="Hypertextovodkaz"/>
                <w:b/>
                <w:bCs/>
                <w:noProof/>
                <w:lang w:val="en-US"/>
              </w:rPr>
              <w:t>Abbreviations</w:t>
            </w:r>
            <w:r w:rsidR="00A252CE">
              <w:rPr>
                <w:noProof/>
                <w:webHidden/>
              </w:rPr>
              <w:tab/>
            </w:r>
            <w:r w:rsidR="00A252CE">
              <w:rPr>
                <w:noProof/>
                <w:webHidden/>
              </w:rPr>
              <w:fldChar w:fldCharType="begin"/>
            </w:r>
            <w:r w:rsidR="00A252CE">
              <w:rPr>
                <w:noProof/>
                <w:webHidden/>
              </w:rPr>
              <w:instrText xml:space="preserve"> PAGEREF _Toc228930128 \h </w:instrText>
            </w:r>
            <w:r w:rsidR="00A252CE">
              <w:rPr>
                <w:noProof/>
                <w:webHidden/>
              </w:rPr>
            </w:r>
            <w:r w:rsidR="00A252CE">
              <w:rPr>
                <w:noProof/>
                <w:webHidden/>
              </w:rPr>
              <w:fldChar w:fldCharType="separate"/>
            </w:r>
            <w:r w:rsidR="00A252CE">
              <w:rPr>
                <w:noProof/>
                <w:webHidden/>
              </w:rPr>
              <w:t>2</w:t>
            </w:r>
            <w:r w:rsidR="00A252CE">
              <w:rPr>
                <w:noProof/>
                <w:webHidden/>
              </w:rPr>
              <w:fldChar w:fldCharType="end"/>
            </w:r>
          </w:hyperlink>
        </w:p>
        <w:p w14:paraId="25B7EE0B" w14:textId="00FFEC69" w:rsidR="00A252CE" w:rsidRDefault="00A252CE">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hyperlink w:anchor="_Toc228930129" w:history="1">
            <w:r w:rsidRPr="006203DD">
              <w:rPr>
                <w:rStyle w:val="Hypertextovodkaz"/>
                <w:b/>
                <w:bCs/>
                <w:noProof/>
                <w:lang w:val="en-US"/>
              </w:rPr>
              <w:t>2</w:t>
            </w:r>
            <w:r>
              <w:rPr>
                <w:rFonts w:asciiTheme="minorHAnsi" w:eastAsiaTheme="minorEastAsia" w:hAnsiTheme="minorHAnsi" w:cstheme="minorBidi"/>
                <w:noProof/>
                <w:kern w:val="2"/>
                <w:lang w:val="en-US" w:eastAsia="en-US"/>
                <w14:ligatures w14:val="standardContextual"/>
              </w:rPr>
              <w:tab/>
            </w:r>
            <w:r w:rsidRPr="006203DD">
              <w:rPr>
                <w:rStyle w:val="Hypertextovodkaz"/>
                <w:b/>
                <w:bCs/>
                <w:noProof/>
                <w:lang w:val="en-US"/>
              </w:rPr>
              <w:t>Context</w:t>
            </w:r>
            <w:r>
              <w:rPr>
                <w:noProof/>
                <w:webHidden/>
              </w:rPr>
              <w:tab/>
            </w:r>
            <w:r>
              <w:rPr>
                <w:noProof/>
                <w:webHidden/>
              </w:rPr>
              <w:fldChar w:fldCharType="begin"/>
            </w:r>
            <w:r>
              <w:rPr>
                <w:noProof/>
                <w:webHidden/>
              </w:rPr>
              <w:instrText xml:space="preserve"> PAGEREF _Toc228930129 \h </w:instrText>
            </w:r>
            <w:r>
              <w:rPr>
                <w:noProof/>
                <w:webHidden/>
              </w:rPr>
            </w:r>
            <w:r>
              <w:rPr>
                <w:noProof/>
                <w:webHidden/>
              </w:rPr>
              <w:fldChar w:fldCharType="separate"/>
            </w:r>
            <w:r>
              <w:rPr>
                <w:noProof/>
                <w:webHidden/>
              </w:rPr>
              <w:t>3</w:t>
            </w:r>
            <w:r>
              <w:rPr>
                <w:noProof/>
                <w:webHidden/>
              </w:rPr>
              <w:fldChar w:fldCharType="end"/>
            </w:r>
          </w:hyperlink>
        </w:p>
        <w:p w14:paraId="1C33DF5C" w14:textId="78B8201B" w:rsidR="00A252CE" w:rsidRDefault="00A252CE">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hyperlink w:anchor="_Toc228930130" w:history="1">
            <w:r w:rsidRPr="006203DD">
              <w:rPr>
                <w:rStyle w:val="Hypertextovodkaz"/>
                <w:b/>
                <w:bCs/>
                <w:noProof/>
                <w:lang w:val="en-US"/>
              </w:rPr>
              <w:t>3</w:t>
            </w:r>
            <w:r>
              <w:rPr>
                <w:rFonts w:asciiTheme="minorHAnsi" w:eastAsiaTheme="minorEastAsia" w:hAnsiTheme="minorHAnsi" w:cstheme="minorBidi"/>
                <w:noProof/>
                <w:kern w:val="2"/>
                <w:lang w:val="en-US" w:eastAsia="en-US"/>
                <w14:ligatures w14:val="standardContextual"/>
              </w:rPr>
              <w:tab/>
            </w:r>
            <w:r w:rsidRPr="006203DD">
              <w:rPr>
                <w:rStyle w:val="Hypertextovodkaz"/>
                <w:b/>
                <w:bCs/>
                <w:noProof/>
                <w:lang w:val="en-US"/>
              </w:rPr>
              <w:t>Scope of Supply</w:t>
            </w:r>
            <w:r>
              <w:rPr>
                <w:noProof/>
                <w:webHidden/>
              </w:rPr>
              <w:tab/>
            </w:r>
            <w:r>
              <w:rPr>
                <w:noProof/>
                <w:webHidden/>
              </w:rPr>
              <w:fldChar w:fldCharType="begin"/>
            </w:r>
            <w:r>
              <w:rPr>
                <w:noProof/>
                <w:webHidden/>
              </w:rPr>
              <w:instrText xml:space="preserve"> PAGEREF _Toc228930130 \h </w:instrText>
            </w:r>
            <w:r>
              <w:rPr>
                <w:noProof/>
                <w:webHidden/>
              </w:rPr>
            </w:r>
            <w:r>
              <w:rPr>
                <w:noProof/>
                <w:webHidden/>
              </w:rPr>
              <w:fldChar w:fldCharType="separate"/>
            </w:r>
            <w:r>
              <w:rPr>
                <w:noProof/>
                <w:webHidden/>
              </w:rPr>
              <w:t>3</w:t>
            </w:r>
            <w:r>
              <w:rPr>
                <w:noProof/>
                <w:webHidden/>
              </w:rPr>
              <w:fldChar w:fldCharType="end"/>
            </w:r>
          </w:hyperlink>
        </w:p>
        <w:p w14:paraId="0D0C8B37" w14:textId="11CFEE7A"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1" w:history="1">
            <w:r w:rsidRPr="006203DD">
              <w:rPr>
                <w:rStyle w:val="Hypertextovodkaz"/>
                <w:noProof/>
                <w:lang w:val="en-US"/>
              </w:rPr>
              <w:t>3.1</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Subject of Supply</w:t>
            </w:r>
            <w:r>
              <w:rPr>
                <w:noProof/>
                <w:webHidden/>
              </w:rPr>
              <w:tab/>
            </w:r>
            <w:r>
              <w:rPr>
                <w:noProof/>
                <w:webHidden/>
              </w:rPr>
              <w:fldChar w:fldCharType="begin"/>
            </w:r>
            <w:r>
              <w:rPr>
                <w:noProof/>
                <w:webHidden/>
              </w:rPr>
              <w:instrText xml:space="preserve"> PAGEREF _Toc228930131 \h </w:instrText>
            </w:r>
            <w:r>
              <w:rPr>
                <w:noProof/>
                <w:webHidden/>
              </w:rPr>
            </w:r>
            <w:r>
              <w:rPr>
                <w:noProof/>
                <w:webHidden/>
              </w:rPr>
              <w:fldChar w:fldCharType="separate"/>
            </w:r>
            <w:r>
              <w:rPr>
                <w:noProof/>
                <w:webHidden/>
              </w:rPr>
              <w:t>3</w:t>
            </w:r>
            <w:r>
              <w:rPr>
                <w:noProof/>
                <w:webHidden/>
              </w:rPr>
              <w:fldChar w:fldCharType="end"/>
            </w:r>
          </w:hyperlink>
        </w:p>
        <w:p w14:paraId="354578B3" w14:textId="1F2AD658"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2" w:history="1">
            <w:r w:rsidRPr="006203DD">
              <w:rPr>
                <w:rStyle w:val="Hypertextovodkaz"/>
                <w:noProof/>
                <w:lang w:val="en-US"/>
              </w:rPr>
              <w:t>3.2</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Items to be Supplied</w:t>
            </w:r>
            <w:r>
              <w:rPr>
                <w:noProof/>
                <w:webHidden/>
              </w:rPr>
              <w:tab/>
            </w:r>
            <w:r>
              <w:rPr>
                <w:noProof/>
                <w:webHidden/>
              </w:rPr>
              <w:fldChar w:fldCharType="begin"/>
            </w:r>
            <w:r>
              <w:rPr>
                <w:noProof/>
                <w:webHidden/>
              </w:rPr>
              <w:instrText xml:space="preserve"> PAGEREF _Toc228930132 \h </w:instrText>
            </w:r>
            <w:r>
              <w:rPr>
                <w:noProof/>
                <w:webHidden/>
              </w:rPr>
            </w:r>
            <w:r>
              <w:rPr>
                <w:noProof/>
                <w:webHidden/>
              </w:rPr>
              <w:fldChar w:fldCharType="separate"/>
            </w:r>
            <w:r>
              <w:rPr>
                <w:noProof/>
                <w:webHidden/>
              </w:rPr>
              <w:t>5</w:t>
            </w:r>
            <w:r>
              <w:rPr>
                <w:noProof/>
                <w:webHidden/>
              </w:rPr>
              <w:fldChar w:fldCharType="end"/>
            </w:r>
          </w:hyperlink>
        </w:p>
        <w:p w14:paraId="45343BF3" w14:textId="11583BBD"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3" w:history="1">
            <w:r w:rsidRPr="006203DD">
              <w:rPr>
                <w:rStyle w:val="Hypertextovodkaz"/>
                <w:noProof/>
                <w:lang w:val="en-US"/>
              </w:rPr>
              <w:t>3.3</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General Conditions of Supply</w:t>
            </w:r>
            <w:r>
              <w:rPr>
                <w:noProof/>
                <w:webHidden/>
              </w:rPr>
              <w:tab/>
            </w:r>
            <w:r>
              <w:rPr>
                <w:noProof/>
                <w:webHidden/>
              </w:rPr>
              <w:fldChar w:fldCharType="begin"/>
            </w:r>
            <w:r>
              <w:rPr>
                <w:noProof/>
                <w:webHidden/>
              </w:rPr>
              <w:instrText xml:space="preserve"> PAGEREF _Toc228930133 \h </w:instrText>
            </w:r>
            <w:r>
              <w:rPr>
                <w:noProof/>
                <w:webHidden/>
              </w:rPr>
            </w:r>
            <w:r>
              <w:rPr>
                <w:noProof/>
                <w:webHidden/>
              </w:rPr>
              <w:fldChar w:fldCharType="separate"/>
            </w:r>
            <w:r>
              <w:rPr>
                <w:noProof/>
                <w:webHidden/>
              </w:rPr>
              <w:t>6</w:t>
            </w:r>
            <w:r>
              <w:rPr>
                <w:noProof/>
                <w:webHidden/>
              </w:rPr>
              <w:fldChar w:fldCharType="end"/>
            </w:r>
          </w:hyperlink>
        </w:p>
        <w:p w14:paraId="7FECB9B5" w14:textId="596A3217" w:rsidR="00A252CE" w:rsidRDefault="00A252CE">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hyperlink w:anchor="_Toc228930134" w:history="1">
            <w:r w:rsidRPr="006203DD">
              <w:rPr>
                <w:rStyle w:val="Hypertextovodkaz"/>
                <w:b/>
                <w:bCs/>
                <w:noProof/>
                <w:lang w:val="en-US"/>
              </w:rPr>
              <w:t>4</w:t>
            </w:r>
            <w:r>
              <w:rPr>
                <w:rFonts w:asciiTheme="minorHAnsi" w:eastAsiaTheme="minorEastAsia" w:hAnsiTheme="minorHAnsi" w:cstheme="minorBidi"/>
                <w:noProof/>
                <w:kern w:val="2"/>
                <w:lang w:val="en-US" w:eastAsia="en-US"/>
                <w14:ligatures w14:val="standardContextual"/>
              </w:rPr>
              <w:tab/>
            </w:r>
            <w:r w:rsidRPr="006203DD">
              <w:rPr>
                <w:rStyle w:val="Hypertextovodkaz"/>
                <w:b/>
                <w:bCs/>
                <w:noProof/>
                <w:lang w:val="en-US"/>
              </w:rPr>
              <w:t>Delivery Terms</w:t>
            </w:r>
            <w:r>
              <w:rPr>
                <w:noProof/>
                <w:webHidden/>
              </w:rPr>
              <w:tab/>
            </w:r>
            <w:r>
              <w:rPr>
                <w:noProof/>
                <w:webHidden/>
              </w:rPr>
              <w:fldChar w:fldCharType="begin"/>
            </w:r>
            <w:r>
              <w:rPr>
                <w:noProof/>
                <w:webHidden/>
              </w:rPr>
              <w:instrText xml:space="preserve"> PAGEREF _Toc228930134 \h </w:instrText>
            </w:r>
            <w:r>
              <w:rPr>
                <w:noProof/>
                <w:webHidden/>
              </w:rPr>
            </w:r>
            <w:r>
              <w:rPr>
                <w:noProof/>
                <w:webHidden/>
              </w:rPr>
              <w:fldChar w:fldCharType="separate"/>
            </w:r>
            <w:r>
              <w:rPr>
                <w:noProof/>
                <w:webHidden/>
              </w:rPr>
              <w:t>6</w:t>
            </w:r>
            <w:r>
              <w:rPr>
                <w:noProof/>
                <w:webHidden/>
              </w:rPr>
              <w:fldChar w:fldCharType="end"/>
            </w:r>
          </w:hyperlink>
        </w:p>
        <w:p w14:paraId="379D4C31" w14:textId="4487B9D1"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5" w:history="1">
            <w:r w:rsidRPr="006203DD">
              <w:rPr>
                <w:rStyle w:val="Hypertextovodkaz"/>
                <w:noProof/>
                <w:lang w:val="en-US"/>
              </w:rPr>
              <w:t>4.1</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Delivery under Incoterms</w:t>
            </w:r>
            <w:r>
              <w:rPr>
                <w:noProof/>
                <w:webHidden/>
              </w:rPr>
              <w:tab/>
            </w:r>
            <w:r>
              <w:rPr>
                <w:noProof/>
                <w:webHidden/>
              </w:rPr>
              <w:fldChar w:fldCharType="begin"/>
            </w:r>
            <w:r>
              <w:rPr>
                <w:noProof/>
                <w:webHidden/>
              </w:rPr>
              <w:instrText xml:space="preserve"> PAGEREF _Toc228930135 \h </w:instrText>
            </w:r>
            <w:r>
              <w:rPr>
                <w:noProof/>
                <w:webHidden/>
              </w:rPr>
            </w:r>
            <w:r>
              <w:rPr>
                <w:noProof/>
                <w:webHidden/>
              </w:rPr>
              <w:fldChar w:fldCharType="separate"/>
            </w:r>
            <w:r>
              <w:rPr>
                <w:noProof/>
                <w:webHidden/>
              </w:rPr>
              <w:t>6</w:t>
            </w:r>
            <w:r>
              <w:rPr>
                <w:noProof/>
                <w:webHidden/>
              </w:rPr>
              <w:fldChar w:fldCharType="end"/>
            </w:r>
          </w:hyperlink>
        </w:p>
        <w:p w14:paraId="2880BBF5" w14:textId="12F0A30A"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6" w:history="1">
            <w:r w:rsidRPr="006203DD">
              <w:rPr>
                <w:rStyle w:val="Hypertextovodkaz"/>
                <w:noProof/>
                <w:lang w:val="en-US"/>
              </w:rPr>
              <w:t>4.2</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Tax Regime and Customs Clearance</w:t>
            </w:r>
            <w:r>
              <w:rPr>
                <w:noProof/>
                <w:webHidden/>
              </w:rPr>
              <w:tab/>
            </w:r>
            <w:r>
              <w:rPr>
                <w:noProof/>
                <w:webHidden/>
              </w:rPr>
              <w:fldChar w:fldCharType="begin"/>
            </w:r>
            <w:r>
              <w:rPr>
                <w:noProof/>
                <w:webHidden/>
              </w:rPr>
              <w:instrText xml:space="preserve"> PAGEREF _Toc228930136 \h </w:instrText>
            </w:r>
            <w:r>
              <w:rPr>
                <w:noProof/>
                <w:webHidden/>
              </w:rPr>
            </w:r>
            <w:r>
              <w:rPr>
                <w:noProof/>
                <w:webHidden/>
              </w:rPr>
              <w:fldChar w:fldCharType="separate"/>
            </w:r>
            <w:r>
              <w:rPr>
                <w:noProof/>
                <w:webHidden/>
              </w:rPr>
              <w:t>7</w:t>
            </w:r>
            <w:r>
              <w:rPr>
                <w:noProof/>
                <w:webHidden/>
              </w:rPr>
              <w:fldChar w:fldCharType="end"/>
            </w:r>
          </w:hyperlink>
        </w:p>
        <w:p w14:paraId="6DB77CC5" w14:textId="31E9C520"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7" w:history="1">
            <w:r w:rsidRPr="006203DD">
              <w:rPr>
                <w:rStyle w:val="Hypertextovodkaz"/>
                <w:noProof/>
                <w:lang w:val="en-US"/>
              </w:rPr>
              <w:t>4.3</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Regulatory Approvals</w:t>
            </w:r>
            <w:r>
              <w:rPr>
                <w:noProof/>
                <w:webHidden/>
              </w:rPr>
              <w:tab/>
            </w:r>
            <w:r>
              <w:rPr>
                <w:noProof/>
                <w:webHidden/>
              </w:rPr>
              <w:fldChar w:fldCharType="begin"/>
            </w:r>
            <w:r>
              <w:rPr>
                <w:noProof/>
                <w:webHidden/>
              </w:rPr>
              <w:instrText xml:space="preserve"> PAGEREF _Toc228930137 \h </w:instrText>
            </w:r>
            <w:r>
              <w:rPr>
                <w:noProof/>
                <w:webHidden/>
              </w:rPr>
            </w:r>
            <w:r>
              <w:rPr>
                <w:noProof/>
                <w:webHidden/>
              </w:rPr>
              <w:fldChar w:fldCharType="separate"/>
            </w:r>
            <w:r>
              <w:rPr>
                <w:noProof/>
                <w:webHidden/>
              </w:rPr>
              <w:t>7</w:t>
            </w:r>
            <w:r>
              <w:rPr>
                <w:noProof/>
                <w:webHidden/>
              </w:rPr>
              <w:fldChar w:fldCharType="end"/>
            </w:r>
          </w:hyperlink>
        </w:p>
        <w:p w14:paraId="333A7872" w14:textId="4FEB7172" w:rsidR="00A252CE" w:rsidRDefault="00A252CE">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hyperlink w:anchor="_Toc228930138" w:history="1">
            <w:r w:rsidRPr="006203DD">
              <w:rPr>
                <w:rStyle w:val="Hypertextovodkaz"/>
                <w:b/>
                <w:bCs/>
                <w:noProof/>
                <w:lang w:val="en-US"/>
              </w:rPr>
              <w:t>5</w:t>
            </w:r>
            <w:r>
              <w:rPr>
                <w:rFonts w:asciiTheme="minorHAnsi" w:eastAsiaTheme="minorEastAsia" w:hAnsiTheme="minorHAnsi" w:cstheme="minorBidi"/>
                <w:noProof/>
                <w:kern w:val="2"/>
                <w:lang w:val="en-US" w:eastAsia="en-US"/>
                <w14:ligatures w14:val="standardContextual"/>
              </w:rPr>
              <w:tab/>
            </w:r>
            <w:r w:rsidRPr="006203DD">
              <w:rPr>
                <w:rStyle w:val="Hypertextovodkaz"/>
                <w:b/>
                <w:bCs/>
                <w:noProof/>
                <w:lang w:val="en-US"/>
              </w:rPr>
              <w:t>Installation, Commissioning and Handover</w:t>
            </w:r>
            <w:r>
              <w:rPr>
                <w:noProof/>
                <w:webHidden/>
              </w:rPr>
              <w:tab/>
            </w:r>
            <w:r>
              <w:rPr>
                <w:noProof/>
                <w:webHidden/>
              </w:rPr>
              <w:fldChar w:fldCharType="begin"/>
            </w:r>
            <w:r>
              <w:rPr>
                <w:noProof/>
                <w:webHidden/>
              </w:rPr>
              <w:instrText xml:space="preserve"> PAGEREF _Toc228930138 \h </w:instrText>
            </w:r>
            <w:r>
              <w:rPr>
                <w:noProof/>
                <w:webHidden/>
              </w:rPr>
            </w:r>
            <w:r>
              <w:rPr>
                <w:noProof/>
                <w:webHidden/>
              </w:rPr>
              <w:fldChar w:fldCharType="separate"/>
            </w:r>
            <w:r>
              <w:rPr>
                <w:noProof/>
                <w:webHidden/>
              </w:rPr>
              <w:t>8</w:t>
            </w:r>
            <w:r>
              <w:rPr>
                <w:noProof/>
                <w:webHidden/>
              </w:rPr>
              <w:fldChar w:fldCharType="end"/>
            </w:r>
          </w:hyperlink>
        </w:p>
        <w:p w14:paraId="652B7006" w14:textId="4A14C020"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39" w:history="1">
            <w:r w:rsidRPr="006203DD">
              <w:rPr>
                <w:rStyle w:val="Hypertextovodkaz"/>
                <w:noProof/>
                <w:lang w:val="en-US"/>
              </w:rPr>
              <w:t>5.1</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Deployment Blueprint and Site Readiness Verification</w:t>
            </w:r>
            <w:r>
              <w:rPr>
                <w:noProof/>
                <w:webHidden/>
              </w:rPr>
              <w:tab/>
            </w:r>
            <w:r>
              <w:rPr>
                <w:noProof/>
                <w:webHidden/>
              </w:rPr>
              <w:fldChar w:fldCharType="begin"/>
            </w:r>
            <w:r>
              <w:rPr>
                <w:noProof/>
                <w:webHidden/>
              </w:rPr>
              <w:instrText xml:space="preserve"> PAGEREF _Toc228930139 \h </w:instrText>
            </w:r>
            <w:r>
              <w:rPr>
                <w:noProof/>
                <w:webHidden/>
              </w:rPr>
            </w:r>
            <w:r>
              <w:rPr>
                <w:noProof/>
                <w:webHidden/>
              </w:rPr>
              <w:fldChar w:fldCharType="separate"/>
            </w:r>
            <w:r>
              <w:rPr>
                <w:noProof/>
                <w:webHidden/>
              </w:rPr>
              <w:t>8</w:t>
            </w:r>
            <w:r>
              <w:rPr>
                <w:noProof/>
                <w:webHidden/>
              </w:rPr>
              <w:fldChar w:fldCharType="end"/>
            </w:r>
          </w:hyperlink>
        </w:p>
        <w:p w14:paraId="4E758260" w14:textId="4D88BB73"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0" w:history="1">
            <w:r w:rsidRPr="006203DD">
              <w:rPr>
                <w:rStyle w:val="Hypertextovodkaz"/>
                <w:noProof/>
                <w:lang w:val="en-US"/>
              </w:rPr>
              <w:t>5.2</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Installation of Server Solutions and ICT Equipment</w:t>
            </w:r>
            <w:r>
              <w:rPr>
                <w:noProof/>
                <w:webHidden/>
              </w:rPr>
              <w:tab/>
            </w:r>
            <w:r>
              <w:rPr>
                <w:noProof/>
                <w:webHidden/>
              </w:rPr>
              <w:fldChar w:fldCharType="begin"/>
            </w:r>
            <w:r>
              <w:rPr>
                <w:noProof/>
                <w:webHidden/>
              </w:rPr>
              <w:instrText xml:space="preserve"> PAGEREF _Toc228930140 \h </w:instrText>
            </w:r>
            <w:r>
              <w:rPr>
                <w:noProof/>
                <w:webHidden/>
              </w:rPr>
            </w:r>
            <w:r>
              <w:rPr>
                <w:noProof/>
                <w:webHidden/>
              </w:rPr>
              <w:fldChar w:fldCharType="separate"/>
            </w:r>
            <w:r>
              <w:rPr>
                <w:noProof/>
                <w:webHidden/>
              </w:rPr>
              <w:t>8</w:t>
            </w:r>
            <w:r>
              <w:rPr>
                <w:noProof/>
                <w:webHidden/>
              </w:rPr>
              <w:fldChar w:fldCharType="end"/>
            </w:r>
          </w:hyperlink>
        </w:p>
        <w:p w14:paraId="0D1781CF" w14:textId="45A51B88"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1" w:history="1">
            <w:r w:rsidRPr="006203DD">
              <w:rPr>
                <w:rStyle w:val="Hypertextovodkaz"/>
                <w:noProof/>
                <w:lang w:val="en-US"/>
              </w:rPr>
              <w:t>5.3</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Security Baseline Configuration</w:t>
            </w:r>
            <w:r>
              <w:rPr>
                <w:noProof/>
                <w:webHidden/>
              </w:rPr>
              <w:tab/>
            </w:r>
            <w:r>
              <w:rPr>
                <w:noProof/>
                <w:webHidden/>
              </w:rPr>
              <w:fldChar w:fldCharType="begin"/>
            </w:r>
            <w:r>
              <w:rPr>
                <w:noProof/>
                <w:webHidden/>
              </w:rPr>
              <w:instrText xml:space="preserve"> PAGEREF _Toc228930141 \h </w:instrText>
            </w:r>
            <w:r>
              <w:rPr>
                <w:noProof/>
                <w:webHidden/>
              </w:rPr>
            </w:r>
            <w:r>
              <w:rPr>
                <w:noProof/>
                <w:webHidden/>
              </w:rPr>
              <w:fldChar w:fldCharType="separate"/>
            </w:r>
            <w:r>
              <w:rPr>
                <w:noProof/>
                <w:webHidden/>
              </w:rPr>
              <w:t>9</w:t>
            </w:r>
            <w:r>
              <w:rPr>
                <w:noProof/>
                <w:webHidden/>
              </w:rPr>
              <w:fldChar w:fldCharType="end"/>
            </w:r>
          </w:hyperlink>
        </w:p>
        <w:p w14:paraId="59DB8903" w14:textId="1FFFC798"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2" w:history="1">
            <w:r w:rsidRPr="006203DD">
              <w:rPr>
                <w:rStyle w:val="Hypertextovodkaz"/>
                <w:noProof/>
                <w:lang w:val="en-US"/>
              </w:rPr>
              <w:t>5.4</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Testing and Commissioning Documentation</w:t>
            </w:r>
            <w:r>
              <w:rPr>
                <w:noProof/>
                <w:webHidden/>
              </w:rPr>
              <w:tab/>
            </w:r>
            <w:r>
              <w:rPr>
                <w:noProof/>
                <w:webHidden/>
              </w:rPr>
              <w:fldChar w:fldCharType="begin"/>
            </w:r>
            <w:r>
              <w:rPr>
                <w:noProof/>
                <w:webHidden/>
              </w:rPr>
              <w:instrText xml:space="preserve"> PAGEREF _Toc228930142 \h </w:instrText>
            </w:r>
            <w:r>
              <w:rPr>
                <w:noProof/>
                <w:webHidden/>
              </w:rPr>
            </w:r>
            <w:r>
              <w:rPr>
                <w:noProof/>
                <w:webHidden/>
              </w:rPr>
              <w:fldChar w:fldCharType="separate"/>
            </w:r>
            <w:r>
              <w:rPr>
                <w:noProof/>
                <w:webHidden/>
              </w:rPr>
              <w:t>9</w:t>
            </w:r>
            <w:r>
              <w:rPr>
                <w:noProof/>
                <w:webHidden/>
              </w:rPr>
              <w:fldChar w:fldCharType="end"/>
            </w:r>
          </w:hyperlink>
        </w:p>
        <w:p w14:paraId="56241560" w14:textId="2977D441"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3" w:history="1">
            <w:r w:rsidRPr="006203DD">
              <w:rPr>
                <w:rStyle w:val="Hypertextovodkaz"/>
                <w:noProof/>
                <w:lang w:val="en-US"/>
              </w:rPr>
              <w:t>5.5</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Training</w:t>
            </w:r>
            <w:r>
              <w:rPr>
                <w:noProof/>
                <w:webHidden/>
              </w:rPr>
              <w:tab/>
            </w:r>
            <w:r>
              <w:rPr>
                <w:noProof/>
                <w:webHidden/>
              </w:rPr>
              <w:fldChar w:fldCharType="begin"/>
            </w:r>
            <w:r>
              <w:rPr>
                <w:noProof/>
                <w:webHidden/>
              </w:rPr>
              <w:instrText xml:space="preserve"> PAGEREF _Toc228930143 \h </w:instrText>
            </w:r>
            <w:r>
              <w:rPr>
                <w:noProof/>
                <w:webHidden/>
              </w:rPr>
            </w:r>
            <w:r>
              <w:rPr>
                <w:noProof/>
                <w:webHidden/>
              </w:rPr>
              <w:fldChar w:fldCharType="separate"/>
            </w:r>
            <w:r>
              <w:rPr>
                <w:noProof/>
                <w:webHidden/>
              </w:rPr>
              <w:t>10</w:t>
            </w:r>
            <w:r>
              <w:rPr>
                <w:noProof/>
                <w:webHidden/>
              </w:rPr>
              <w:fldChar w:fldCharType="end"/>
            </w:r>
          </w:hyperlink>
        </w:p>
        <w:p w14:paraId="4154E32F" w14:textId="79FE405E"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4" w:history="1">
            <w:r w:rsidRPr="006203DD">
              <w:rPr>
                <w:rStyle w:val="Hypertextovodkaz"/>
                <w:noProof/>
                <w:lang w:val="en-US"/>
              </w:rPr>
              <w:t>5.6</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Final Handover</w:t>
            </w:r>
            <w:r>
              <w:rPr>
                <w:noProof/>
                <w:webHidden/>
              </w:rPr>
              <w:tab/>
            </w:r>
            <w:r>
              <w:rPr>
                <w:noProof/>
                <w:webHidden/>
              </w:rPr>
              <w:fldChar w:fldCharType="begin"/>
            </w:r>
            <w:r>
              <w:rPr>
                <w:noProof/>
                <w:webHidden/>
              </w:rPr>
              <w:instrText xml:space="preserve"> PAGEREF _Toc228930144 \h </w:instrText>
            </w:r>
            <w:r>
              <w:rPr>
                <w:noProof/>
                <w:webHidden/>
              </w:rPr>
            </w:r>
            <w:r>
              <w:rPr>
                <w:noProof/>
                <w:webHidden/>
              </w:rPr>
              <w:fldChar w:fldCharType="separate"/>
            </w:r>
            <w:r>
              <w:rPr>
                <w:noProof/>
                <w:webHidden/>
              </w:rPr>
              <w:t>10</w:t>
            </w:r>
            <w:r>
              <w:rPr>
                <w:noProof/>
                <w:webHidden/>
              </w:rPr>
              <w:fldChar w:fldCharType="end"/>
            </w:r>
          </w:hyperlink>
        </w:p>
        <w:p w14:paraId="709C5DB5" w14:textId="37CD842B" w:rsidR="00A252CE" w:rsidRDefault="00A252CE">
          <w:pPr>
            <w:pStyle w:val="Obsah2"/>
            <w:tabs>
              <w:tab w:val="left" w:pos="960"/>
              <w:tab w:val="right" w:leader="dot" w:pos="9062"/>
            </w:tabs>
            <w:rPr>
              <w:rFonts w:asciiTheme="minorHAnsi" w:eastAsiaTheme="minorEastAsia" w:hAnsiTheme="minorHAnsi" w:cstheme="minorBidi"/>
              <w:noProof/>
              <w:kern w:val="2"/>
              <w:lang w:val="en-US" w:eastAsia="en-US"/>
              <w14:ligatures w14:val="standardContextual"/>
            </w:rPr>
          </w:pPr>
          <w:hyperlink w:anchor="_Toc228930145" w:history="1">
            <w:r w:rsidRPr="006203DD">
              <w:rPr>
                <w:rStyle w:val="Hypertextovodkaz"/>
                <w:noProof/>
                <w:lang w:val="en-US"/>
              </w:rPr>
              <w:t>5.7</w:t>
            </w:r>
            <w:r>
              <w:rPr>
                <w:rFonts w:asciiTheme="minorHAnsi" w:eastAsiaTheme="minorEastAsia" w:hAnsiTheme="minorHAnsi" w:cstheme="minorBidi"/>
                <w:noProof/>
                <w:kern w:val="2"/>
                <w:lang w:val="en-US" w:eastAsia="en-US"/>
                <w14:ligatures w14:val="standardContextual"/>
              </w:rPr>
              <w:tab/>
            </w:r>
            <w:r w:rsidRPr="006203DD">
              <w:rPr>
                <w:rStyle w:val="Hypertextovodkaz"/>
                <w:noProof/>
                <w:lang w:val="en-US"/>
              </w:rPr>
              <w:t>Warranty and Support</w:t>
            </w:r>
            <w:r>
              <w:rPr>
                <w:noProof/>
                <w:webHidden/>
              </w:rPr>
              <w:tab/>
            </w:r>
            <w:r>
              <w:rPr>
                <w:noProof/>
                <w:webHidden/>
              </w:rPr>
              <w:fldChar w:fldCharType="begin"/>
            </w:r>
            <w:r>
              <w:rPr>
                <w:noProof/>
                <w:webHidden/>
              </w:rPr>
              <w:instrText xml:space="preserve"> PAGEREF _Toc228930145 \h </w:instrText>
            </w:r>
            <w:r>
              <w:rPr>
                <w:noProof/>
                <w:webHidden/>
              </w:rPr>
            </w:r>
            <w:r>
              <w:rPr>
                <w:noProof/>
                <w:webHidden/>
              </w:rPr>
              <w:fldChar w:fldCharType="separate"/>
            </w:r>
            <w:r>
              <w:rPr>
                <w:noProof/>
                <w:webHidden/>
              </w:rPr>
              <w:t>10</w:t>
            </w:r>
            <w:r>
              <w:rPr>
                <w:noProof/>
                <w:webHidden/>
              </w:rPr>
              <w:fldChar w:fldCharType="end"/>
            </w:r>
          </w:hyperlink>
        </w:p>
        <w:p w14:paraId="39C3EE94" w14:textId="5105B23A" w:rsidR="00A252CE" w:rsidRDefault="00A252CE">
          <w:pPr>
            <w:pStyle w:val="Obsah1"/>
            <w:tabs>
              <w:tab w:val="left" w:pos="480"/>
              <w:tab w:val="right" w:leader="dot" w:pos="9062"/>
            </w:tabs>
            <w:rPr>
              <w:rFonts w:asciiTheme="minorHAnsi" w:eastAsiaTheme="minorEastAsia" w:hAnsiTheme="minorHAnsi" w:cstheme="minorBidi"/>
              <w:noProof/>
              <w:kern w:val="2"/>
              <w:lang w:val="en-US" w:eastAsia="en-US"/>
              <w14:ligatures w14:val="standardContextual"/>
            </w:rPr>
          </w:pPr>
          <w:hyperlink w:anchor="_Toc228930146" w:history="1">
            <w:r w:rsidRPr="006203DD">
              <w:rPr>
                <w:rStyle w:val="Hypertextovodkaz"/>
                <w:b/>
                <w:bCs/>
                <w:noProof/>
                <w:lang w:val="en-US"/>
              </w:rPr>
              <w:t>6</w:t>
            </w:r>
            <w:r>
              <w:rPr>
                <w:rFonts w:asciiTheme="minorHAnsi" w:eastAsiaTheme="minorEastAsia" w:hAnsiTheme="minorHAnsi" w:cstheme="minorBidi"/>
                <w:noProof/>
                <w:kern w:val="2"/>
                <w:lang w:val="en-US" w:eastAsia="en-US"/>
                <w14:ligatures w14:val="standardContextual"/>
              </w:rPr>
              <w:tab/>
            </w:r>
            <w:r w:rsidRPr="006203DD">
              <w:rPr>
                <w:rStyle w:val="Hypertextovodkaz"/>
                <w:b/>
                <w:bCs/>
                <w:noProof/>
                <w:lang w:val="en-US"/>
              </w:rPr>
              <w:t>Delivery Timeframe</w:t>
            </w:r>
            <w:r>
              <w:rPr>
                <w:noProof/>
                <w:webHidden/>
              </w:rPr>
              <w:tab/>
            </w:r>
            <w:r>
              <w:rPr>
                <w:noProof/>
                <w:webHidden/>
              </w:rPr>
              <w:fldChar w:fldCharType="begin"/>
            </w:r>
            <w:r>
              <w:rPr>
                <w:noProof/>
                <w:webHidden/>
              </w:rPr>
              <w:instrText xml:space="preserve"> PAGEREF _Toc228930146 \h </w:instrText>
            </w:r>
            <w:r>
              <w:rPr>
                <w:noProof/>
                <w:webHidden/>
              </w:rPr>
            </w:r>
            <w:r>
              <w:rPr>
                <w:noProof/>
                <w:webHidden/>
              </w:rPr>
              <w:fldChar w:fldCharType="separate"/>
            </w:r>
            <w:r>
              <w:rPr>
                <w:noProof/>
                <w:webHidden/>
              </w:rPr>
              <w:t>12</w:t>
            </w:r>
            <w:r>
              <w:rPr>
                <w:noProof/>
                <w:webHidden/>
              </w:rPr>
              <w:fldChar w:fldCharType="end"/>
            </w:r>
          </w:hyperlink>
        </w:p>
        <w:p w14:paraId="374D5673" w14:textId="4CE0CA47" w:rsidR="006E0CB7" w:rsidRPr="009A0EFE" w:rsidDel="00157E5B" w:rsidRDefault="006E0CB7" w:rsidP="00741112">
          <w:pPr>
            <w:pStyle w:val="Obsah2"/>
            <w:tabs>
              <w:tab w:val="left" w:pos="720"/>
              <w:tab w:val="right" w:leader="dot" w:pos="9060"/>
            </w:tabs>
            <w:rPr>
              <w:rStyle w:val="Hypertextovodkaz"/>
              <w:lang w:val="en-US"/>
            </w:rPr>
          </w:pPr>
          <w:r w:rsidRPr="009A0EFE">
            <w:rPr>
              <w:lang w:val="en-US"/>
            </w:rPr>
            <w:fldChar w:fldCharType="end"/>
          </w:r>
        </w:p>
      </w:sdtContent>
    </w:sdt>
    <w:p w14:paraId="4C711ABD" w14:textId="22A9E970" w:rsidR="000E54E5" w:rsidRPr="00AB2B98" w:rsidRDefault="000E54E5" w:rsidP="00D93F2F">
      <w:pPr>
        <w:jc w:val="both"/>
      </w:pPr>
    </w:p>
    <w:p w14:paraId="700B2DA7" w14:textId="77777777" w:rsidR="000E54E5" w:rsidRPr="00AB2B98" w:rsidRDefault="000E54E5" w:rsidP="00D93F2F">
      <w:pPr>
        <w:spacing w:after="160" w:line="259" w:lineRule="auto"/>
        <w:jc w:val="both"/>
        <w:rPr>
          <w:b/>
          <w:sz w:val="32"/>
        </w:rPr>
      </w:pPr>
    </w:p>
    <w:p w14:paraId="716A009A" w14:textId="1C151674" w:rsidR="000B5618" w:rsidRPr="00AB2B98" w:rsidRDefault="000B5618" w:rsidP="00D93F2F">
      <w:pPr>
        <w:spacing w:after="160" w:line="259" w:lineRule="auto"/>
        <w:jc w:val="both"/>
        <w:rPr>
          <w:b/>
          <w:sz w:val="32"/>
        </w:rPr>
      </w:pPr>
      <w:r w:rsidRPr="00AB2B98">
        <w:rPr>
          <w:b/>
          <w:sz w:val="32"/>
        </w:rPr>
        <w:br w:type="page"/>
      </w:r>
    </w:p>
    <w:p w14:paraId="53198A22" w14:textId="03A2D6FF" w:rsidR="009F68F1" w:rsidRPr="009A0EFE" w:rsidRDefault="00DA035E" w:rsidP="00F07BB9">
      <w:pPr>
        <w:pStyle w:val="Nadpis1"/>
        <w:rPr>
          <w:rFonts w:ascii="Times New Roman" w:hAnsi="Times New Roman" w:cs="Times New Roman"/>
          <w:b/>
          <w:bCs/>
          <w:color w:val="000000" w:themeColor="text1"/>
          <w:lang w:val="en-US"/>
        </w:rPr>
      </w:pPr>
      <w:bookmarkStart w:id="2" w:name="_Toc228930128"/>
      <w:bookmarkStart w:id="3" w:name="_Toc225536504"/>
      <w:r w:rsidRPr="009A0EFE">
        <w:rPr>
          <w:rFonts w:ascii="Times New Roman" w:hAnsi="Times New Roman" w:cs="Times New Roman"/>
          <w:b/>
          <w:bCs/>
          <w:color w:val="000000" w:themeColor="text1"/>
          <w:lang w:val="en-US"/>
        </w:rPr>
        <w:lastRenderedPageBreak/>
        <w:t>Abbreviations</w:t>
      </w:r>
      <w:bookmarkEnd w:id="2"/>
      <w:bookmarkEnd w:id="3"/>
    </w:p>
    <w:p w14:paraId="2E96C5D3" w14:textId="77777777" w:rsidR="009F68F1" w:rsidRPr="00AB2B98" w:rsidRDefault="009F68F1" w:rsidP="00D93F2F">
      <w:pPr>
        <w:jc w:val="both"/>
      </w:pPr>
    </w:p>
    <w:tbl>
      <w:tblPr>
        <w:tblW w:w="9210" w:type="dxa"/>
        <w:tblInd w:w="-112" w:type="dxa"/>
        <w:tblLayout w:type="fixed"/>
        <w:tblCellMar>
          <w:left w:w="30" w:type="dxa"/>
          <w:right w:w="30" w:type="dxa"/>
        </w:tblCellMar>
        <w:tblLook w:val="04A0" w:firstRow="1" w:lastRow="0" w:firstColumn="1" w:lastColumn="0" w:noHBand="0" w:noVBand="1"/>
      </w:tblPr>
      <w:tblGrid>
        <w:gridCol w:w="1559"/>
        <w:gridCol w:w="7651"/>
      </w:tblGrid>
      <w:tr w:rsidR="00B05051" w:rsidRPr="009A0EFE" w14:paraId="07CE605C"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3DC982D" w14:textId="77777777" w:rsidR="00B05051" w:rsidRPr="00AB2B98" w:rsidRDefault="00B05051">
            <w:pPr>
              <w:jc w:val="both"/>
            </w:pPr>
            <w:r w:rsidRPr="00AB2B98">
              <w:t>Abbreviation</w:t>
            </w:r>
          </w:p>
        </w:tc>
        <w:tc>
          <w:tcPr>
            <w:tcW w:w="7651" w:type="dxa"/>
            <w:tcBorders>
              <w:top w:val="single" w:sz="6" w:space="0" w:color="auto"/>
              <w:left w:val="single" w:sz="6" w:space="0" w:color="auto"/>
              <w:bottom w:val="single" w:sz="6" w:space="0" w:color="auto"/>
              <w:right w:val="single" w:sz="6" w:space="0" w:color="auto"/>
            </w:tcBorders>
          </w:tcPr>
          <w:p w14:paraId="20C6DB0E" w14:textId="77777777" w:rsidR="00B05051" w:rsidRPr="00AB2B98" w:rsidRDefault="00B05051">
            <w:pPr>
              <w:jc w:val="both"/>
            </w:pPr>
            <w:r w:rsidRPr="00AB2B98">
              <w:t>Description</w:t>
            </w:r>
          </w:p>
        </w:tc>
      </w:tr>
      <w:tr w:rsidR="00B05051" w:rsidRPr="009A0EFE" w14:paraId="3F819264"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13536CB6" w14:textId="77777777" w:rsidR="00B05051" w:rsidRPr="00AB2B98" w:rsidRDefault="00B05051">
            <w:pPr>
              <w:jc w:val="both"/>
            </w:pPr>
            <w:r w:rsidRPr="00AB2B98">
              <w:t>BoQ</w:t>
            </w:r>
          </w:p>
        </w:tc>
        <w:tc>
          <w:tcPr>
            <w:tcW w:w="7651" w:type="dxa"/>
            <w:tcBorders>
              <w:top w:val="single" w:sz="6" w:space="0" w:color="auto"/>
              <w:left w:val="single" w:sz="6" w:space="0" w:color="auto"/>
              <w:bottom w:val="single" w:sz="6" w:space="0" w:color="auto"/>
              <w:right w:val="single" w:sz="6" w:space="0" w:color="auto"/>
            </w:tcBorders>
          </w:tcPr>
          <w:p w14:paraId="027E39F1" w14:textId="77777777" w:rsidR="00B05051" w:rsidRPr="00AB2B98" w:rsidRDefault="00B05051">
            <w:pPr>
              <w:jc w:val="both"/>
            </w:pPr>
            <w:r w:rsidRPr="00AB2B98">
              <w:t>Bill of Quantities</w:t>
            </w:r>
          </w:p>
        </w:tc>
      </w:tr>
      <w:tr w:rsidR="00B05051" w:rsidRPr="009A0EFE" w14:paraId="33D17B7E"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8D9D6E0" w14:textId="77777777" w:rsidR="00B05051" w:rsidRPr="00AB2B98" w:rsidRDefault="00B05051">
            <w:pPr>
              <w:jc w:val="both"/>
            </w:pPr>
            <w:r w:rsidRPr="00AB2B98">
              <w:t>DAP</w:t>
            </w:r>
          </w:p>
        </w:tc>
        <w:tc>
          <w:tcPr>
            <w:tcW w:w="7651" w:type="dxa"/>
            <w:tcBorders>
              <w:top w:val="single" w:sz="6" w:space="0" w:color="auto"/>
              <w:left w:val="single" w:sz="6" w:space="0" w:color="auto"/>
              <w:bottom w:val="single" w:sz="6" w:space="0" w:color="auto"/>
              <w:right w:val="single" w:sz="6" w:space="0" w:color="auto"/>
            </w:tcBorders>
          </w:tcPr>
          <w:p w14:paraId="08154A56" w14:textId="77777777" w:rsidR="00B05051" w:rsidRPr="00AB2B98" w:rsidRDefault="00B05051">
            <w:pPr>
              <w:jc w:val="both"/>
            </w:pPr>
            <w:r w:rsidRPr="00AB2B98">
              <w:t>Delivered at Place</w:t>
            </w:r>
          </w:p>
        </w:tc>
      </w:tr>
      <w:tr w:rsidR="00B05051" w:rsidRPr="009A0EFE" w14:paraId="1943EEB3"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067B57BC" w14:textId="77777777" w:rsidR="00B05051" w:rsidRPr="00AB2B98" w:rsidRDefault="00B05051">
            <w:pPr>
              <w:jc w:val="both"/>
            </w:pPr>
            <w:r w:rsidRPr="00AB2B98">
              <w:t>DMMU</w:t>
            </w:r>
          </w:p>
        </w:tc>
        <w:tc>
          <w:tcPr>
            <w:tcW w:w="7651" w:type="dxa"/>
            <w:tcBorders>
              <w:top w:val="single" w:sz="6" w:space="0" w:color="auto"/>
              <w:left w:val="single" w:sz="6" w:space="0" w:color="auto"/>
              <w:bottom w:val="single" w:sz="6" w:space="0" w:color="auto"/>
              <w:right w:val="single" w:sz="6" w:space="0" w:color="auto"/>
            </w:tcBorders>
          </w:tcPr>
          <w:p w14:paraId="44E17B4C" w14:textId="77777777" w:rsidR="00B05051" w:rsidRPr="00AB2B98" w:rsidRDefault="00B05051">
            <w:pPr>
              <w:jc w:val="both"/>
            </w:pPr>
            <w:r w:rsidRPr="00AB2B98">
              <w:t>Disaster Management and Mitigation Unit</w:t>
            </w:r>
          </w:p>
        </w:tc>
      </w:tr>
      <w:tr w:rsidR="00B05051" w:rsidRPr="009A0EFE" w14:paraId="0EF517EF"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5E290591" w14:textId="77777777" w:rsidR="00B05051" w:rsidRPr="00AB2B98" w:rsidRDefault="00B05051">
            <w:pPr>
              <w:jc w:val="both"/>
            </w:pPr>
            <w:r w:rsidRPr="00AB2B98">
              <w:t>DNPW</w:t>
            </w:r>
          </w:p>
        </w:tc>
        <w:tc>
          <w:tcPr>
            <w:tcW w:w="7651" w:type="dxa"/>
            <w:tcBorders>
              <w:top w:val="single" w:sz="6" w:space="0" w:color="auto"/>
              <w:left w:val="single" w:sz="6" w:space="0" w:color="auto"/>
              <w:bottom w:val="single" w:sz="6" w:space="0" w:color="auto"/>
              <w:right w:val="single" w:sz="6" w:space="0" w:color="auto"/>
            </w:tcBorders>
          </w:tcPr>
          <w:p w14:paraId="66C782E2" w14:textId="77777777" w:rsidR="00B05051" w:rsidRPr="00AB2B98" w:rsidRDefault="00B05051">
            <w:pPr>
              <w:jc w:val="both"/>
            </w:pPr>
            <w:r w:rsidRPr="00AB2B98">
              <w:t>Department of National Parks and Wildlife</w:t>
            </w:r>
          </w:p>
        </w:tc>
      </w:tr>
      <w:tr w:rsidR="00B05051" w:rsidRPr="009A0EFE" w14:paraId="3BC0141C"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BA3DAA7" w14:textId="77777777" w:rsidR="00B05051" w:rsidRPr="00AB2B98" w:rsidRDefault="00B05051">
            <w:pPr>
              <w:jc w:val="both"/>
            </w:pPr>
            <w:r w:rsidRPr="00AB2B98">
              <w:t>DNS</w:t>
            </w:r>
          </w:p>
        </w:tc>
        <w:tc>
          <w:tcPr>
            <w:tcW w:w="7651" w:type="dxa"/>
            <w:tcBorders>
              <w:top w:val="single" w:sz="6" w:space="0" w:color="auto"/>
              <w:left w:val="single" w:sz="6" w:space="0" w:color="auto"/>
              <w:bottom w:val="single" w:sz="6" w:space="0" w:color="auto"/>
              <w:right w:val="single" w:sz="6" w:space="0" w:color="auto"/>
            </w:tcBorders>
          </w:tcPr>
          <w:p w14:paraId="080826AB" w14:textId="77777777" w:rsidR="00B05051" w:rsidRPr="00AB2B98" w:rsidRDefault="00B05051">
            <w:pPr>
              <w:jc w:val="both"/>
            </w:pPr>
            <w:r w:rsidRPr="00AB2B98">
              <w:t>Domain Name System</w:t>
            </w:r>
          </w:p>
        </w:tc>
      </w:tr>
      <w:tr w:rsidR="00B05051" w:rsidRPr="009A0EFE" w14:paraId="26A00718"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52D05388" w14:textId="77777777" w:rsidR="00B05051" w:rsidRPr="00AB2B98" w:rsidRDefault="00B05051">
            <w:pPr>
              <w:jc w:val="both"/>
            </w:pPr>
            <w:r w:rsidRPr="00AB2B98">
              <w:t>FD</w:t>
            </w:r>
          </w:p>
        </w:tc>
        <w:tc>
          <w:tcPr>
            <w:tcW w:w="7651" w:type="dxa"/>
            <w:tcBorders>
              <w:top w:val="single" w:sz="6" w:space="0" w:color="auto"/>
              <w:left w:val="single" w:sz="6" w:space="0" w:color="auto"/>
              <w:bottom w:val="single" w:sz="6" w:space="0" w:color="auto"/>
              <w:right w:val="single" w:sz="6" w:space="0" w:color="auto"/>
            </w:tcBorders>
          </w:tcPr>
          <w:p w14:paraId="1D216EB0" w14:textId="77777777" w:rsidR="00B05051" w:rsidRPr="00AB2B98" w:rsidRDefault="00B05051">
            <w:pPr>
              <w:jc w:val="both"/>
            </w:pPr>
            <w:r w:rsidRPr="00AB2B98">
              <w:t>Forestry Department of the Ministry of Green Economy and Environment</w:t>
            </w:r>
          </w:p>
        </w:tc>
      </w:tr>
      <w:tr w:rsidR="00B05051" w:rsidRPr="009A0EFE" w14:paraId="72C88462"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43CDD30" w14:textId="77777777" w:rsidR="00B05051" w:rsidRPr="00AB2B98" w:rsidRDefault="00B05051">
            <w:pPr>
              <w:jc w:val="both"/>
            </w:pPr>
            <w:r w:rsidRPr="00AB2B98">
              <w:t>GIS</w:t>
            </w:r>
          </w:p>
        </w:tc>
        <w:tc>
          <w:tcPr>
            <w:tcW w:w="7651" w:type="dxa"/>
            <w:tcBorders>
              <w:top w:val="single" w:sz="6" w:space="0" w:color="auto"/>
              <w:left w:val="single" w:sz="6" w:space="0" w:color="auto"/>
              <w:bottom w:val="single" w:sz="6" w:space="0" w:color="auto"/>
              <w:right w:val="single" w:sz="6" w:space="0" w:color="auto"/>
            </w:tcBorders>
          </w:tcPr>
          <w:p w14:paraId="0DFE607E" w14:textId="77777777" w:rsidR="00B05051" w:rsidRPr="00AB2B98" w:rsidRDefault="00B05051">
            <w:pPr>
              <w:jc w:val="both"/>
            </w:pPr>
            <w:r w:rsidRPr="00AB2B98">
              <w:t>Geographic Information System</w:t>
            </w:r>
          </w:p>
        </w:tc>
      </w:tr>
      <w:tr w:rsidR="00B05051" w:rsidRPr="009A0EFE" w14:paraId="6DA8CECE"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118B8FCD" w14:textId="77777777" w:rsidR="00B05051" w:rsidRPr="00AB2B98" w:rsidRDefault="00B05051">
            <w:pPr>
              <w:jc w:val="both"/>
            </w:pPr>
            <w:r w:rsidRPr="00AB2B98">
              <w:t>GEE</w:t>
            </w:r>
          </w:p>
        </w:tc>
        <w:tc>
          <w:tcPr>
            <w:tcW w:w="7651" w:type="dxa"/>
            <w:tcBorders>
              <w:top w:val="single" w:sz="6" w:space="0" w:color="auto"/>
              <w:left w:val="single" w:sz="6" w:space="0" w:color="auto"/>
              <w:bottom w:val="single" w:sz="6" w:space="0" w:color="auto"/>
              <w:right w:val="single" w:sz="6" w:space="0" w:color="auto"/>
            </w:tcBorders>
          </w:tcPr>
          <w:p w14:paraId="32186A0A" w14:textId="77777777" w:rsidR="00B05051" w:rsidRPr="00AB2B98" w:rsidRDefault="00B05051">
            <w:pPr>
              <w:jc w:val="both"/>
            </w:pPr>
            <w:r w:rsidRPr="00AB2B98">
              <w:t>Google Earth Engine</w:t>
            </w:r>
          </w:p>
        </w:tc>
      </w:tr>
      <w:tr w:rsidR="00B05051" w:rsidRPr="009A0EFE" w14:paraId="494CFA91"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0012B87D" w14:textId="77777777" w:rsidR="00B05051" w:rsidRPr="00AB2B98" w:rsidRDefault="00B05051">
            <w:pPr>
              <w:jc w:val="both"/>
            </w:pPr>
            <w:r w:rsidRPr="00AB2B98">
              <w:t>GNSS</w:t>
            </w:r>
          </w:p>
        </w:tc>
        <w:tc>
          <w:tcPr>
            <w:tcW w:w="7651" w:type="dxa"/>
            <w:tcBorders>
              <w:top w:val="single" w:sz="6" w:space="0" w:color="auto"/>
              <w:left w:val="single" w:sz="6" w:space="0" w:color="auto"/>
              <w:bottom w:val="single" w:sz="6" w:space="0" w:color="auto"/>
              <w:right w:val="single" w:sz="6" w:space="0" w:color="auto"/>
            </w:tcBorders>
          </w:tcPr>
          <w:p w14:paraId="693C4C6E" w14:textId="77777777" w:rsidR="00B05051" w:rsidRPr="00AB2B98" w:rsidRDefault="00B05051">
            <w:pPr>
              <w:jc w:val="both"/>
            </w:pPr>
            <w:r w:rsidRPr="00AB2B98">
              <w:t>Global Navigation Satellite System</w:t>
            </w:r>
          </w:p>
        </w:tc>
      </w:tr>
      <w:tr w:rsidR="00B05051" w:rsidRPr="009A0EFE" w14:paraId="317D0C6E"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293575A7" w14:textId="77777777" w:rsidR="00B05051" w:rsidRPr="00AB2B98" w:rsidRDefault="00B05051">
            <w:pPr>
              <w:jc w:val="both"/>
            </w:pPr>
            <w:r w:rsidRPr="00AB2B98">
              <w:t>GPS</w:t>
            </w:r>
          </w:p>
        </w:tc>
        <w:tc>
          <w:tcPr>
            <w:tcW w:w="7651" w:type="dxa"/>
            <w:tcBorders>
              <w:top w:val="single" w:sz="6" w:space="0" w:color="auto"/>
              <w:left w:val="single" w:sz="6" w:space="0" w:color="auto"/>
              <w:bottom w:val="single" w:sz="6" w:space="0" w:color="auto"/>
              <w:right w:val="single" w:sz="6" w:space="0" w:color="auto"/>
            </w:tcBorders>
          </w:tcPr>
          <w:p w14:paraId="02EF4D81" w14:textId="77777777" w:rsidR="00B05051" w:rsidRPr="00AB2B98" w:rsidRDefault="00B05051">
            <w:pPr>
              <w:jc w:val="both"/>
            </w:pPr>
            <w:r w:rsidRPr="00AB2B98">
              <w:t>Global Positioning System</w:t>
            </w:r>
          </w:p>
        </w:tc>
      </w:tr>
      <w:tr w:rsidR="00B05051" w:rsidRPr="009A0EFE" w14:paraId="10F0109C"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2552A524" w14:textId="77777777" w:rsidR="00B05051" w:rsidRPr="00AB2B98" w:rsidRDefault="00B05051">
            <w:pPr>
              <w:jc w:val="both"/>
            </w:pPr>
            <w:r w:rsidRPr="00AB2B98">
              <w:t>HQ</w:t>
            </w:r>
          </w:p>
        </w:tc>
        <w:tc>
          <w:tcPr>
            <w:tcW w:w="7651" w:type="dxa"/>
            <w:tcBorders>
              <w:top w:val="single" w:sz="6" w:space="0" w:color="auto"/>
              <w:left w:val="single" w:sz="6" w:space="0" w:color="auto"/>
              <w:bottom w:val="single" w:sz="6" w:space="0" w:color="auto"/>
              <w:right w:val="single" w:sz="6" w:space="0" w:color="auto"/>
            </w:tcBorders>
          </w:tcPr>
          <w:p w14:paraId="6E962400" w14:textId="77777777" w:rsidR="00B05051" w:rsidRPr="00AB2B98" w:rsidRDefault="00B05051">
            <w:pPr>
              <w:jc w:val="both"/>
            </w:pPr>
            <w:r w:rsidRPr="00AB2B98">
              <w:t>Headquarters</w:t>
            </w:r>
          </w:p>
        </w:tc>
      </w:tr>
      <w:tr w:rsidR="00B05051" w:rsidRPr="009A0EFE" w14:paraId="2179A0C7"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4B9E6D8" w14:textId="77777777" w:rsidR="00B05051" w:rsidRPr="00AB2B98" w:rsidRDefault="00B05051">
            <w:pPr>
              <w:jc w:val="both"/>
            </w:pPr>
            <w:r w:rsidRPr="00AB2B98">
              <w:t>ICT</w:t>
            </w:r>
          </w:p>
        </w:tc>
        <w:tc>
          <w:tcPr>
            <w:tcW w:w="7651" w:type="dxa"/>
            <w:tcBorders>
              <w:top w:val="single" w:sz="6" w:space="0" w:color="auto"/>
              <w:left w:val="single" w:sz="6" w:space="0" w:color="auto"/>
              <w:bottom w:val="single" w:sz="6" w:space="0" w:color="auto"/>
              <w:right w:val="single" w:sz="6" w:space="0" w:color="auto"/>
            </w:tcBorders>
          </w:tcPr>
          <w:p w14:paraId="4AD9D2D2" w14:textId="77777777" w:rsidR="00B05051" w:rsidRPr="00AB2B98" w:rsidRDefault="00B05051">
            <w:pPr>
              <w:jc w:val="both"/>
            </w:pPr>
            <w:r w:rsidRPr="00AB2B98">
              <w:t>Information and Communication Technologies</w:t>
            </w:r>
          </w:p>
        </w:tc>
      </w:tr>
      <w:tr w:rsidR="00B05051" w:rsidRPr="009A0EFE" w14:paraId="07357CD2"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5219A7A4" w14:textId="77777777" w:rsidR="00B05051" w:rsidRPr="00AB2B98" w:rsidRDefault="00B05051">
            <w:pPr>
              <w:jc w:val="both"/>
            </w:pPr>
            <w:r w:rsidRPr="00AB2B98">
              <w:t>MFNP</w:t>
            </w:r>
          </w:p>
        </w:tc>
        <w:tc>
          <w:tcPr>
            <w:tcW w:w="7651" w:type="dxa"/>
            <w:tcBorders>
              <w:top w:val="single" w:sz="6" w:space="0" w:color="auto"/>
              <w:left w:val="single" w:sz="6" w:space="0" w:color="auto"/>
              <w:bottom w:val="single" w:sz="6" w:space="0" w:color="auto"/>
              <w:right w:val="single" w:sz="6" w:space="0" w:color="auto"/>
            </w:tcBorders>
          </w:tcPr>
          <w:p w14:paraId="3D412501" w14:textId="77777777" w:rsidR="00B05051" w:rsidRPr="00AB2B98" w:rsidRDefault="00B05051">
            <w:pPr>
              <w:jc w:val="both"/>
            </w:pPr>
            <w:r w:rsidRPr="00AB2B98">
              <w:t>Ministry of Finance and National Planning</w:t>
            </w:r>
          </w:p>
        </w:tc>
      </w:tr>
      <w:tr w:rsidR="00B05051" w:rsidRPr="009A0EFE" w14:paraId="77B9A10B"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2A023585" w14:textId="77777777" w:rsidR="00B05051" w:rsidRPr="00AB2B98" w:rsidRDefault="00B05051">
            <w:pPr>
              <w:jc w:val="both"/>
            </w:pPr>
            <w:r w:rsidRPr="00AB2B98">
              <w:t>MoA</w:t>
            </w:r>
          </w:p>
        </w:tc>
        <w:tc>
          <w:tcPr>
            <w:tcW w:w="7651" w:type="dxa"/>
            <w:tcBorders>
              <w:top w:val="single" w:sz="6" w:space="0" w:color="auto"/>
              <w:left w:val="single" w:sz="6" w:space="0" w:color="auto"/>
              <w:bottom w:val="single" w:sz="6" w:space="0" w:color="auto"/>
              <w:right w:val="single" w:sz="6" w:space="0" w:color="auto"/>
            </w:tcBorders>
          </w:tcPr>
          <w:p w14:paraId="31CBEFC2" w14:textId="77777777" w:rsidR="00B05051" w:rsidRPr="00AB2B98" w:rsidRDefault="00B05051">
            <w:pPr>
              <w:jc w:val="both"/>
            </w:pPr>
            <w:r w:rsidRPr="00AB2B98">
              <w:t>Ministry of Agriculture</w:t>
            </w:r>
          </w:p>
        </w:tc>
      </w:tr>
      <w:tr w:rsidR="00B05051" w:rsidRPr="009A0EFE" w14:paraId="119F6E02"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27640C59" w14:textId="77777777" w:rsidR="00B05051" w:rsidRPr="00AB2B98" w:rsidRDefault="00B05051">
            <w:pPr>
              <w:jc w:val="both"/>
            </w:pPr>
            <w:r w:rsidRPr="00AB2B98">
              <w:t>MoT</w:t>
            </w:r>
          </w:p>
        </w:tc>
        <w:tc>
          <w:tcPr>
            <w:tcW w:w="7651" w:type="dxa"/>
            <w:tcBorders>
              <w:top w:val="single" w:sz="6" w:space="0" w:color="auto"/>
              <w:left w:val="single" w:sz="6" w:space="0" w:color="auto"/>
              <w:bottom w:val="single" w:sz="6" w:space="0" w:color="auto"/>
              <w:right w:val="single" w:sz="6" w:space="0" w:color="auto"/>
            </w:tcBorders>
          </w:tcPr>
          <w:p w14:paraId="443A74CB" w14:textId="77777777" w:rsidR="00B05051" w:rsidRPr="00AB2B98" w:rsidRDefault="00B05051">
            <w:pPr>
              <w:jc w:val="both"/>
            </w:pPr>
            <w:r w:rsidRPr="00AB2B98">
              <w:t>Ministry of Tourism</w:t>
            </w:r>
          </w:p>
        </w:tc>
      </w:tr>
      <w:tr w:rsidR="00B05051" w:rsidRPr="009A0EFE" w14:paraId="09FFF77F"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2C4C0989" w14:textId="77777777" w:rsidR="00B05051" w:rsidRPr="00AB2B98" w:rsidRDefault="00B05051">
            <w:pPr>
              <w:jc w:val="both"/>
            </w:pPr>
            <w:r w:rsidRPr="00AB2B98">
              <w:t>NRSC</w:t>
            </w:r>
          </w:p>
        </w:tc>
        <w:tc>
          <w:tcPr>
            <w:tcW w:w="7651" w:type="dxa"/>
            <w:tcBorders>
              <w:top w:val="single" w:sz="6" w:space="0" w:color="auto"/>
              <w:left w:val="single" w:sz="6" w:space="0" w:color="auto"/>
              <w:bottom w:val="single" w:sz="6" w:space="0" w:color="auto"/>
              <w:right w:val="single" w:sz="6" w:space="0" w:color="auto"/>
            </w:tcBorders>
          </w:tcPr>
          <w:p w14:paraId="7C169931" w14:textId="77777777" w:rsidR="00B05051" w:rsidRPr="00AB2B98" w:rsidRDefault="00B05051">
            <w:pPr>
              <w:jc w:val="both"/>
            </w:pPr>
            <w:r w:rsidRPr="00AB2B98">
              <w:t>National Remote Sensing Centre</w:t>
            </w:r>
          </w:p>
        </w:tc>
      </w:tr>
      <w:tr w:rsidR="00B05051" w:rsidRPr="009A0EFE" w14:paraId="192AEAE6"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3BC67F01" w14:textId="77777777" w:rsidR="00B05051" w:rsidRPr="00AB2B98" w:rsidRDefault="00B05051">
            <w:pPr>
              <w:jc w:val="both"/>
            </w:pPr>
            <w:r w:rsidRPr="00AB2B98">
              <w:t>OGC</w:t>
            </w:r>
          </w:p>
        </w:tc>
        <w:tc>
          <w:tcPr>
            <w:tcW w:w="7651" w:type="dxa"/>
            <w:tcBorders>
              <w:top w:val="single" w:sz="6" w:space="0" w:color="auto"/>
              <w:left w:val="single" w:sz="6" w:space="0" w:color="auto"/>
              <w:bottom w:val="single" w:sz="6" w:space="0" w:color="auto"/>
              <w:right w:val="single" w:sz="6" w:space="0" w:color="auto"/>
            </w:tcBorders>
          </w:tcPr>
          <w:p w14:paraId="49032839" w14:textId="77777777" w:rsidR="00B05051" w:rsidRPr="00AB2B98" w:rsidRDefault="00B05051">
            <w:pPr>
              <w:jc w:val="both"/>
            </w:pPr>
            <w:r w:rsidRPr="00AB2B98">
              <w:t>Open Geospatial Consortium</w:t>
            </w:r>
          </w:p>
        </w:tc>
      </w:tr>
      <w:tr w:rsidR="00B05051" w:rsidRPr="009A0EFE" w14:paraId="1BA655E0"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1E824B61" w14:textId="77777777" w:rsidR="00B05051" w:rsidRPr="00AB2B98" w:rsidRDefault="00B05051">
            <w:pPr>
              <w:jc w:val="both"/>
            </w:pPr>
            <w:r w:rsidRPr="00AB2B98">
              <w:t>RAID</w:t>
            </w:r>
          </w:p>
        </w:tc>
        <w:tc>
          <w:tcPr>
            <w:tcW w:w="7651" w:type="dxa"/>
            <w:tcBorders>
              <w:top w:val="single" w:sz="6" w:space="0" w:color="auto"/>
              <w:left w:val="single" w:sz="6" w:space="0" w:color="auto"/>
              <w:bottom w:val="single" w:sz="6" w:space="0" w:color="auto"/>
              <w:right w:val="single" w:sz="6" w:space="0" w:color="auto"/>
            </w:tcBorders>
          </w:tcPr>
          <w:p w14:paraId="07928934" w14:textId="77777777" w:rsidR="00B05051" w:rsidRPr="00AB2B98" w:rsidRDefault="00B05051">
            <w:pPr>
              <w:jc w:val="both"/>
            </w:pPr>
            <w:r w:rsidRPr="00AB2B98">
              <w:t>Redundant Array of Independent Disks</w:t>
            </w:r>
          </w:p>
        </w:tc>
      </w:tr>
      <w:tr w:rsidR="00B05051" w:rsidRPr="009A0EFE" w14:paraId="62295E85"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57393EE0" w14:textId="77777777" w:rsidR="00B05051" w:rsidRPr="00AB2B98" w:rsidRDefault="00B05051">
            <w:pPr>
              <w:jc w:val="both"/>
            </w:pPr>
            <w:r w:rsidRPr="00AB2B98">
              <w:t>SLIM</w:t>
            </w:r>
          </w:p>
        </w:tc>
        <w:tc>
          <w:tcPr>
            <w:tcW w:w="7651" w:type="dxa"/>
            <w:tcBorders>
              <w:top w:val="single" w:sz="6" w:space="0" w:color="auto"/>
              <w:left w:val="single" w:sz="6" w:space="0" w:color="auto"/>
              <w:bottom w:val="single" w:sz="6" w:space="0" w:color="auto"/>
              <w:right w:val="single" w:sz="6" w:space="0" w:color="auto"/>
            </w:tcBorders>
          </w:tcPr>
          <w:p w14:paraId="4A2E02AC" w14:textId="77777777" w:rsidR="00B05051" w:rsidRPr="00AB2B98" w:rsidRDefault="00B05051">
            <w:pPr>
              <w:jc w:val="both"/>
            </w:pPr>
            <w:r w:rsidRPr="00AB2B98">
              <w:t>Sustainable Landscape through Integrated Management</w:t>
            </w:r>
          </w:p>
        </w:tc>
      </w:tr>
      <w:tr w:rsidR="00B05051" w:rsidRPr="009A0EFE" w14:paraId="1EA76294"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81BEC94" w14:textId="77777777" w:rsidR="00B05051" w:rsidRPr="00AB2B98" w:rsidRDefault="00B05051">
            <w:pPr>
              <w:jc w:val="both"/>
            </w:pPr>
            <w:r w:rsidRPr="00AB2B98">
              <w:t>VAT</w:t>
            </w:r>
          </w:p>
        </w:tc>
        <w:tc>
          <w:tcPr>
            <w:tcW w:w="7651" w:type="dxa"/>
            <w:tcBorders>
              <w:top w:val="single" w:sz="6" w:space="0" w:color="auto"/>
              <w:left w:val="single" w:sz="6" w:space="0" w:color="auto"/>
              <w:bottom w:val="single" w:sz="6" w:space="0" w:color="auto"/>
              <w:right w:val="single" w:sz="6" w:space="0" w:color="auto"/>
            </w:tcBorders>
          </w:tcPr>
          <w:p w14:paraId="124FE8EC" w14:textId="77777777" w:rsidR="00B05051" w:rsidRPr="00AB2B98" w:rsidRDefault="00B05051">
            <w:pPr>
              <w:jc w:val="both"/>
            </w:pPr>
            <w:r w:rsidRPr="00AB2B98">
              <w:t>Value-Added Tax</w:t>
            </w:r>
          </w:p>
        </w:tc>
      </w:tr>
      <w:tr w:rsidR="00B05051" w:rsidRPr="009A0EFE" w14:paraId="58E95300"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167D8E20" w14:textId="77777777" w:rsidR="00B05051" w:rsidRPr="00AB2B98" w:rsidRDefault="00B05051">
            <w:pPr>
              <w:jc w:val="both"/>
            </w:pPr>
            <w:r w:rsidRPr="00AB2B98">
              <w:t>WARMA</w:t>
            </w:r>
          </w:p>
        </w:tc>
        <w:tc>
          <w:tcPr>
            <w:tcW w:w="7651" w:type="dxa"/>
            <w:tcBorders>
              <w:top w:val="single" w:sz="6" w:space="0" w:color="auto"/>
              <w:left w:val="single" w:sz="6" w:space="0" w:color="auto"/>
              <w:bottom w:val="single" w:sz="6" w:space="0" w:color="auto"/>
              <w:right w:val="single" w:sz="6" w:space="0" w:color="auto"/>
            </w:tcBorders>
          </w:tcPr>
          <w:p w14:paraId="69C22A9A" w14:textId="77777777" w:rsidR="00B05051" w:rsidRPr="00AB2B98" w:rsidRDefault="00B05051">
            <w:pPr>
              <w:jc w:val="both"/>
            </w:pPr>
            <w:r w:rsidRPr="00AB2B98">
              <w:t>Water Resources Management Authority</w:t>
            </w:r>
          </w:p>
        </w:tc>
      </w:tr>
      <w:tr w:rsidR="00B05051" w:rsidRPr="009A0EFE" w14:paraId="1CD671D4"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0A2206E9" w14:textId="77777777" w:rsidR="00B05051" w:rsidRPr="00AB2B98" w:rsidRDefault="00B05051">
            <w:pPr>
              <w:jc w:val="both"/>
            </w:pPr>
            <w:r w:rsidRPr="00AB2B98">
              <w:t>WMS</w:t>
            </w:r>
          </w:p>
        </w:tc>
        <w:tc>
          <w:tcPr>
            <w:tcW w:w="7651" w:type="dxa"/>
            <w:tcBorders>
              <w:top w:val="single" w:sz="6" w:space="0" w:color="auto"/>
              <w:left w:val="single" w:sz="6" w:space="0" w:color="auto"/>
              <w:bottom w:val="single" w:sz="6" w:space="0" w:color="auto"/>
              <w:right w:val="single" w:sz="6" w:space="0" w:color="auto"/>
            </w:tcBorders>
          </w:tcPr>
          <w:p w14:paraId="566FDF4D" w14:textId="77777777" w:rsidR="00B05051" w:rsidRPr="00AB2B98" w:rsidRDefault="00B05051">
            <w:pPr>
              <w:jc w:val="both"/>
            </w:pPr>
            <w:r w:rsidRPr="00AB2B98">
              <w:t>Web Map Service</w:t>
            </w:r>
          </w:p>
        </w:tc>
      </w:tr>
      <w:tr w:rsidR="00B05051" w:rsidRPr="009A0EFE" w14:paraId="48F1CB78"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9D99839" w14:textId="77777777" w:rsidR="00B05051" w:rsidRPr="00AB2B98" w:rsidRDefault="00B05051">
            <w:pPr>
              <w:jc w:val="both"/>
            </w:pPr>
            <w:r w:rsidRPr="00AB2B98">
              <w:t>ZARI</w:t>
            </w:r>
          </w:p>
        </w:tc>
        <w:tc>
          <w:tcPr>
            <w:tcW w:w="7651" w:type="dxa"/>
            <w:tcBorders>
              <w:top w:val="single" w:sz="6" w:space="0" w:color="auto"/>
              <w:left w:val="single" w:sz="6" w:space="0" w:color="auto"/>
              <w:bottom w:val="single" w:sz="6" w:space="0" w:color="auto"/>
              <w:right w:val="single" w:sz="6" w:space="0" w:color="auto"/>
            </w:tcBorders>
          </w:tcPr>
          <w:p w14:paraId="5BB1A41D" w14:textId="77777777" w:rsidR="00B05051" w:rsidRPr="00AB2B98" w:rsidRDefault="00B05051">
            <w:pPr>
              <w:jc w:val="both"/>
            </w:pPr>
            <w:r w:rsidRPr="00AB2B98">
              <w:t>Zambia Agricultural Research Institute</w:t>
            </w:r>
          </w:p>
        </w:tc>
      </w:tr>
      <w:tr w:rsidR="00B05051" w:rsidRPr="009A0EFE" w14:paraId="07466958"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7F1799C0" w14:textId="77777777" w:rsidR="00B05051" w:rsidRPr="00AB2B98" w:rsidRDefault="00B05051">
            <w:pPr>
              <w:jc w:val="both"/>
            </w:pPr>
            <w:r w:rsidRPr="00AB2B98">
              <w:t>ZEMA</w:t>
            </w:r>
          </w:p>
        </w:tc>
        <w:tc>
          <w:tcPr>
            <w:tcW w:w="7651" w:type="dxa"/>
            <w:tcBorders>
              <w:top w:val="single" w:sz="6" w:space="0" w:color="auto"/>
              <w:left w:val="single" w:sz="6" w:space="0" w:color="auto"/>
              <w:bottom w:val="single" w:sz="6" w:space="0" w:color="auto"/>
              <w:right w:val="single" w:sz="6" w:space="0" w:color="auto"/>
            </w:tcBorders>
          </w:tcPr>
          <w:p w14:paraId="47724ED0" w14:textId="77777777" w:rsidR="00B05051" w:rsidRPr="00AB2B98" w:rsidRDefault="00B05051">
            <w:pPr>
              <w:jc w:val="both"/>
            </w:pPr>
            <w:r w:rsidRPr="00AB2B98">
              <w:t>Zambia Environmental Agency</w:t>
            </w:r>
          </w:p>
        </w:tc>
      </w:tr>
      <w:tr w:rsidR="00B05051" w:rsidRPr="009A0EFE" w14:paraId="014CC255"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3343F809" w14:textId="77777777" w:rsidR="00B05051" w:rsidRPr="00AB2B98" w:rsidRDefault="00B05051">
            <w:pPr>
              <w:jc w:val="both"/>
            </w:pPr>
            <w:r w:rsidRPr="00AB2B98">
              <w:t>ZICTA</w:t>
            </w:r>
          </w:p>
        </w:tc>
        <w:tc>
          <w:tcPr>
            <w:tcW w:w="7651" w:type="dxa"/>
            <w:tcBorders>
              <w:top w:val="single" w:sz="6" w:space="0" w:color="auto"/>
              <w:left w:val="single" w:sz="6" w:space="0" w:color="auto"/>
              <w:bottom w:val="single" w:sz="6" w:space="0" w:color="auto"/>
              <w:right w:val="single" w:sz="6" w:space="0" w:color="auto"/>
            </w:tcBorders>
          </w:tcPr>
          <w:p w14:paraId="518F4B68" w14:textId="77777777" w:rsidR="00B05051" w:rsidRPr="00AB2B98" w:rsidRDefault="00B05051">
            <w:pPr>
              <w:jc w:val="both"/>
            </w:pPr>
            <w:r w:rsidRPr="00AB2B98">
              <w:t>Zambia Information and Communications Technology Authority</w:t>
            </w:r>
          </w:p>
        </w:tc>
      </w:tr>
      <w:tr w:rsidR="00B05051" w:rsidRPr="009A0EFE" w14:paraId="098C4D93"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78C7D96B" w14:textId="77777777" w:rsidR="00B05051" w:rsidRPr="00AB2B98" w:rsidRDefault="00B05051">
            <w:pPr>
              <w:jc w:val="both"/>
            </w:pPr>
            <w:r w:rsidRPr="00AB2B98">
              <w:t>ZMD</w:t>
            </w:r>
          </w:p>
        </w:tc>
        <w:tc>
          <w:tcPr>
            <w:tcW w:w="7651" w:type="dxa"/>
            <w:tcBorders>
              <w:top w:val="single" w:sz="6" w:space="0" w:color="auto"/>
              <w:left w:val="single" w:sz="6" w:space="0" w:color="auto"/>
              <w:bottom w:val="single" w:sz="6" w:space="0" w:color="auto"/>
              <w:right w:val="single" w:sz="6" w:space="0" w:color="auto"/>
            </w:tcBorders>
          </w:tcPr>
          <w:p w14:paraId="25ECD3F6" w14:textId="77777777" w:rsidR="00B05051" w:rsidRPr="00AB2B98" w:rsidRDefault="00B05051">
            <w:pPr>
              <w:jc w:val="both"/>
            </w:pPr>
            <w:r w:rsidRPr="00AB2B98">
              <w:t>Zambia Meteorological Department</w:t>
            </w:r>
          </w:p>
        </w:tc>
      </w:tr>
      <w:tr w:rsidR="00B05051" w:rsidRPr="009A0EFE" w14:paraId="7505ED9E" w14:textId="77777777" w:rsidTr="00B05051">
        <w:trPr>
          <w:trHeight w:val="65"/>
        </w:trPr>
        <w:tc>
          <w:tcPr>
            <w:tcW w:w="1559" w:type="dxa"/>
            <w:tcBorders>
              <w:top w:val="single" w:sz="6" w:space="0" w:color="auto"/>
              <w:left w:val="single" w:sz="6" w:space="0" w:color="auto"/>
              <w:bottom w:val="single" w:sz="6" w:space="0" w:color="auto"/>
              <w:right w:val="single" w:sz="6" w:space="0" w:color="auto"/>
            </w:tcBorders>
          </w:tcPr>
          <w:p w14:paraId="6688C5A2" w14:textId="77777777" w:rsidR="00B05051" w:rsidRPr="00AB2B98" w:rsidRDefault="00B05051">
            <w:pPr>
              <w:jc w:val="both"/>
            </w:pPr>
            <w:r w:rsidRPr="00AB2B98">
              <w:t>ZRA</w:t>
            </w:r>
          </w:p>
        </w:tc>
        <w:tc>
          <w:tcPr>
            <w:tcW w:w="7651" w:type="dxa"/>
            <w:tcBorders>
              <w:top w:val="single" w:sz="6" w:space="0" w:color="auto"/>
              <w:left w:val="single" w:sz="6" w:space="0" w:color="auto"/>
              <w:bottom w:val="single" w:sz="6" w:space="0" w:color="auto"/>
              <w:right w:val="single" w:sz="6" w:space="0" w:color="auto"/>
            </w:tcBorders>
          </w:tcPr>
          <w:p w14:paraId="2812D1C3" w14:textId="77777777" w:rsidR="00B05051" w:rsidRPr="00AB2B98" w:rsidDel="00581C1B" w:rsidRDefault="00B05051">
            <w:pPr>
              <w:jc w:val="both"/>
            </w:pPr>
            <w:r w:rsidRPr="00AB2B98">
              <w:t>Zambia Revenue Authority</w:t>
            </w:r>
          </w:p>
        </w:tc>
      </w:tr>
    </w:tbl>
    <w:p w14:paraId="6E348EA1" w14:textId="77777777" w:rsidR="009F68F1" w:rsidRPr="00AB2B98" w:rsidRDefault="009F68F1" w:rsidP="00D93F2F">
      <w:pPr>
        <w:jc w:val="both"/>
      </w:pPr>
    </w:p>
    <w:p w14:paraId="3A77A075" w14:textId="7150B69D" w:rsidR="009F68F1" w:rsidRPr="00AB2B98" w:rsidRDefault="009F68F1" w:rsidP="00D93F2F">
      <w:pPr>
        <w:jc w:val="both"/>
      </w:pPr>
      <w:r w:rsidRPr="00AB2B98">
        <w:br w:type="page"/>
      </w:r>
    </w:p>
    <w:p w14:paraId="5C4EB686" w14:textId="4C5302A2" w:rsidR="00B21370" w:rsidRPr="009A0EFE" w:rsidRDefault="00AB4857" w:rsidP="00F07BB9">
      <w:pPr>
        <w:pStyle w:val="Nadpis1"/>
        <w:rPr>
          <w:rFonts w:ascii="Times New Roman" w:hAnsi="Times New Roman" w:cs="Times New Roman"/>
          <w:b/>
          <w:bCs/>
          <w:color w:val="000000" w:themeColor="text1"/>
          <w:lang w:val="en-US"/>
        </w:rPr>
      </w:pPr>
      <w:bookmarkStart w:id="4" w:name="_Toc228930129"/>
      <w:bookmarkStart w:id="5" w:name="_Toc225536505"/>
      <w:r>
        <w:rPr>
          <w:rFonts w:ascii="Times New Roman" w:hAnsi="Times New Roman" w:cs="Times New Roman"/>
          <w:b/>
          <w:bCs/>
          <w:color w:val="000000" w:themeColor="text1"/>
          <w:lang w:val="en-US"/>
        </w:rPr>
        <w:lastRenderedPageBreak/>
        <w:t>Context</w:t>
      </w:r>
      <w:bookmarkEnd w:id="4"/>
      <w:bookmarkEnd w:id="5"/>
    </w:p>
    <w:p w14:paraId="6F2CB5C2" w14:textId="77777777" w:rsidR="00B8788C" w:rsidRPr="00AB2B98" w:rsidRDefault="00B8788C" w:rsidP="00D93F2F">
      <w:pPr>
        <w:jc w:val="both"/>
      </w:pPr>
    </w:p>
    <w:p w14:paraId="333EF052" w14:textId="5F42C67F" w:rsidR="007200A1" w:rsidRPr="00AB2B98" w:rsidRDefault="00AB4857" w:rsidP="00D93F2F">
      <w:pPr>
        <w:jc w:val="both"/>
      </w:pPr>
      <w:r w:rsidRPr="00AB2B98">
        <w:t xml:space="preserve">The SLIM project is being implemented by the Czech Development Agency from October 2023 to September 2027 and co-financed by the European Union and Sweden. Its aim is to introduce an integrated landscape management approach and contribute to increasing the resilience of ecosystems and preserving biodiversity in Zambia using freely accessible satellite data in areas such as forestry, agriculture, water management, and environmental protection, including predictions and mitigation of the destructive effects of natural disasters. This contract contributes to boosting of technological and technical capacities of selected Zambian government institutions whose mandates align with the aforementioned, specifically through </w:t>
      </w:r>
      <w:r w:rsidR="0014027C" w:rsidRPr="00AB2B98">
        <w:t>the supply of hardware (specifically servers, disk arrays, firewall, UPS, laptops, personal computers, drones, plotter, scanners and GNSS / GPS devices), delivery of trainings in its use.</w:t>
      </w:r>
    </w:p>
    <w:p w14:paraId="0B9614B9" w14:textId="77777777" w:rsidR="0087323E" w:rsidRPr="00AB2B98" w:rsidRDefault="0087323E" w:rsidP="00D93F2F">
      <w:pPr>
        <w:jc w:val="both"/>
      </w:pPr>
    </w:p>
    <w:p w14:paraId="55F3A6CD" w14:textId="3396B80A" w:rsidR="0087323E" w:rsidRPr="009A0EFE" w:rsidRDefault="0087323E" w:rsidP="0087323E">
      <w:pPr>
        <w:pStyle w:val="Nadpis1"/>
        <w:rPr>
          <w:rFonts w:ascii="Times New Roman" w:hAnsi="Times New Roman" w:cs="Times New Roman"/>
          <w:b/>
          <w:bCs/>
          <w:color w:val="000000" w:themeColor="text1"/>
          <w:lang w:val="en-US"/>
        </w:rPr>
      </w:pPr>
      <w:bookmarkStart w:id="6" w:name="_Toc228930130"/>
      <w:bookmarkStart w:id="7" w:name="_Toc225536506"/>
      <w:r>
        <w:rPr>
          <w:rFonts w:ascii="Times New Roman" w:hAnsi="Times New Roman" w:cs="Times New Roman"/>
          <w:b/>
          <w:bCs/>
          <w:color w:val="000000" w:themeColor="text1"/>
          <w:lang w:val="en-US"/>
        </w:rPr>
        <w:t>Scope of Supply</w:t>
      </w:r>
      <w:bookmarkEnd w:id="6"/>
      <w:bookmarkEnd w:id="7"/>
    </w:p>
    <w:p w14:paraId="64BF48F8" w14:textId="60340CB0" w:rsidR="00834B03" w:rsidRPr="009A0EFE" w:rsidRDefault="00174839" w:rsidP="00E452FA">
      <w:pPr>
        <w:pStyle w:val="Nadpis2"/>
        <w:rPr>
          <w:lang w:val="en-US"/>
        </w:rPr>
      </w:pPr>
      <w:bookmarkStart w:id="8" w:name="_Toc228930131"/>
      <w:bookmarkStart w:id="9" w:name="_Toc225536507"/>
      <w:r>
        <w:rPr>
          <w:lang w:val="en-US"/>
        </w:rPr>
        <w:t>Subject of Supply</w:t>
      </w:r>
      <w:bookmarkEnd w:id="8"/>
      <w:bookmarkEnd w:id="9"/>
    </w:p>
    <w:p w14:paraId="0A2B4874" w14:textId="77777777" w:rsidR="005C5779" w:rsidRPr="00AB2B98" w:rsidRDefault="005C5779" w:rsidP="005C5779"/>
    <w:p w14:paraId="2BC3CD3D" w14:textId="5D947E42" w:rsidR="000E54E5" w:rsidRPr="00AB2B98" w:rsidRDefault="00174839" w:rsidP="00D93F2F">
      <w:pPr>
        <w:jc w:val="both"/>
      </w:pPr>
      <w:r w:rsidRPr="00AB2B98">
        <w:t>The Supplier shall deliver all hardware listed herein, including its configuration, testing, and handover to the designated beneficiaries. All equipment shall be new, unused, compliant with the minimum technical parameters provided in Annex No. 2 to the Contract, and compatible with the geospatial software environment envisaged to be set up under SLIM, as follows:</w:t>
      </w:r>
    </w:p>
    <w:p w14:paraId="0E3D9806" w14:textId="77777777" w:rsidR="009D2C2F" w:rsidRPr="00AB2B98" w:rsidRDefault="009D2C2F" w:rsidP="00D93F2F">
      <w:pPr>
        <w:jc w:val="both"/>
      </w:pPr>
    </w:p>
    <w:p w14:paraId="05B9B0AE" w14:textId="424C2833" w:rsidR="009D2C2F" w:rsidRPr="00AB2B98" w:rsidRDefault="009D2C2F" w:rsidP="00D93F2F">
      <w:pPr>
        <w:jc w:val="both"/>
        <w:rPr>
          <w:b/>
        </w:rPr>
      </w:pPr>
      <w:r w:rsidRPr="00AB2B98">
        <w:rPr>
          <w:b/>
        </w:rPr>
        <w:t>Server Delivery 1 – National Remote Sensing Centre (NRSC)</w:t>
      </w:r>
    </w:p>
    <w:p w14:paraId="6FC352F7" w14:textId="77777777" w:rsidR="00174839" w:rsidRPr="00AB2B98" w:rsidRDefault="00174839" w:rsidP="00D93F2F">
      <w:pPr>
        <w:jc w:val="both"/>
      </w:pPr>
    </w:p>
    <w:p w14:paraId="1F67FE64" w14:textId="77777777" w:rsidR="00BE1793" w:rsidRPr="00AB2B98" w:rsidRDefault="00BE1793" w:rsidP="00BE1793">
      <w:pPr>
        <w:jc w:val="both"/>
      </w:pPr>
      <w:r w:rsidRPr="00AB2B98">
        <w:t xml:space="preserve">The server infrastructure delivered to the National Remote Sensing Centre (NRSC) shall support the operation of a centralized GIS platform based on the </w:t>
      </w:r>
      <w:r w:rsidRPr="00AB2B98">
        <w:rPr>
          <w:b/>
        </w:rPr>
        <w:t>ArcGIS Enterprise ecosystem</w:t>
      </w:r>
      <w:r w:rsidRPr="00AB2B98">
        <w:t>, serving as the core geospatial data infrastructure within the SLIM project.</w:t>
      </w:r>
    </w:p>
    <w:p w14:paraId="739705C3" w14:textId="77777777" w:rsidR="00BE1793" w:rsidRPr="00AB2B98" w:rsidRDefault="00BE1793" w:rsidP="00BE1793">
      <w:pPr>
        <w:jc w:val="both"/>
      </w:pPr>
    </w:p>
    <w:p w14:paraId="03C4F5F7" w14:textId="30111BD9" w:rsidR="00BE1793" w:rsidRPr="00AB2B98" w:rsidRDefault="00BE1793" w:rsidP="00BE1793">
      <w:pPr>
        <w:jc w:val="both"/>
      </w:pPr>
      <w:r w:rsidRPr="00AB2B98">
        <w:t xml:space="preserve">The system will host and operate </w:t>
      </w:r>
      <w:r w:rsidRPr="00AB2B98">
        <w:rPr>
          <w:b/>
        </w:rPr>
        <w:t>ArcGIS Enterprise</w:t>
      </w:r>
      <w:r w:rsidRPr="00AB2B98">
        <w:t xml:space="preserve"> together with </w:t>
      </w:r>
      <w:r w:rsidRPr="00AB2B98">
        <w:rPr>
          <w:b/>
        </w:rPr>
        <w:t>ArcGIS Image Server</w:t>
      </w:r>
      <w:r w:rsidRPr="00AB2B98">
        <w:t xml:space="preserve"> for the management and publication of large raster datasets, particularly satellite imagery processed and managed by NRSC. The environment will also support administration and advanced data processing through </w:t>
      </w:r>
      <w:r w:rsidR="00FB23BB" w:rsidRPr="00AB2B98">
        <w:rPr>
          <w:b/>
        </w:rPr>
        <w:t>Google Earth Engine (GEE)</w:t>
      </w:r>
      <w:r w:rsidRPr="00AB2B98">
        <w:t xml:space="preserve"> software.</w:t>
      </w:r>
    </w:p>
    <w:p w14:paraId="361CBC67" w14:textId="77777777" w:rsidR="00BE1793" w:rsidRPr="00AB2B98" w:rsidRDefault="00BE1793" w:rsidP="00BE1793">
      <w:pPr>
        <w:jc w:val="both"/>
      </w:pPr>
    </w:p>
    <w:p w14:paraId="077493B0" w14:textId="5C6E090E" w:rsidR="00BE1793" w:rsidRPr="00AB2B98" w:rsidRDefault="00BE1793" w:rsidP="00BE1793">
      <w:pPr>
        <w:jc w:val="both"/>
      </w:pPr>
      <w:r w:rsidRPr="00AB2B98">
        <w:t xml:space="preserve">The server will host a centralized </w:t>
      </w:r>
      <w:r w:rsidRPr="00AB2B98">
        <w:rPr>
          <w:b/>
        </w:rPr>
        <w:t>Enterprise Geodatabase based on PostgreSQL with the PostGIS spatial extension</w:t>
      </w:r>
      <w:r w:rsidRPr="00AB2B98">
        <w:t>, enabling the storage, management, and analysis of vector and raster spatial data. The system will function as a shared spatial data repository for multiple SLIM stakeholders, with datasets separated into dedicated database schemas to ensure data governance and security.</w:t>
      </w:r>
    </w:p>
    <w:p w14:paraId="683321A1" w14:textId="77777777" w:rsidR="00BE1793" w:rsidRPr="00AB2B98" w:rsidRDefault="00BE1793" w:rsidP="00BE1793">
      <w:pPr>
        <w:jc w:val="both"/>
      </w:pPr>
    </w:p>
    <w:p w14:paraId="21E4A616" w14:textId="7DC3C250" w:rsidR="009D2C2F" w:rsidRPr="00AB2B98" w:rsidRDefault="00BE1793" w:rsidP="00BE1793">
      <w:pPr>
        <w:jc w:val="both"/>
      </w:pPr>
      <w:r w:rsidRPr="00AB2B98">
        <w:t xml:space="preserve">The server environment will operate on </w:t>
      </w:r>
      <w:r w:rsidRPr="00AB2B98">
        <w:rPr>
          <w:b/>
        </w:rPr>
        <w:t>Rocky Linux</w:t>
      </w:r>
      <w:r w:rsidR="005D1BF4">
        <w:rPr>
          <w:b/>
          <w:bCs/>
        </w:rPr>
        <w:t xml:space="preserve"> </w:t>
      </w:r>
      <w:r w:rsidR="005D1BF4" w:rsidRPr="001F3EF6">
        <w:t>or</w:t>
      </w:r>
      <w:r w:rsidR="005D1BF4">
        <w:rPr>
          <w:b/>
          <w:bCs/>
        </w:rPr>
        <w:t xml:space="preserve"> </w:t>
      </w:r>
      <w:proofErr w:type="spellStart"/>
      <w:r w:rsidR="005D1BF4" w:rsidRPr="005D1BF4">
        <w:rPr>
          <w:b/>
          <w:bCs/>
        </w:rPr>
        <w:t>Proxmox</w:t>
      </w:r>
      <w:proofErr w:type="spellEnd"/>
      <w:r w:rsidR="005D1BF4" w:rsidRPr="005D1BF4">
        <w:rPr>
          <w:b/>
          <w:bCs/>
        </w:rPr>
        <w:t xml:space="preserve"> VE</w:t>
      </w:r>
      <w:r w:rsidR="005D1BF4" w:rsidRPr="00AB2B98">
        <w:rPr>
          <w:b/>
        </w:rPr>
        <w:t xml:space="preserve"> </w:t>
      </w:r>
      <w:r w:rsidRPr="00AB2B98">
        <w:t xml:space="preserve">and will be deployed in a virtualized infrastructure, supporting centralized data management, web-based GIS services, and web map applications for multiple stakeholder institutions. </w:t>
      </w:r>
    </w:p>
    <w:p w14:paraId="17958584" w14:textId="77777777" w:rsidR="004F239E" w:rsidRPr="00AB2B98" w:rsidRDefault="004F239E" w:rsidP="00BE1793">
      <w:pPr>
        <w:jc w:val="both"/>
      </w:pPr>
    </w:p>
    <w:p w14:paraId="1167915F" w14:textId="050317C1" w:rsidR="004F239E" w:rsidRPr="00AB2B98" w:rsidRDefault="00717C35" w:rsidP="00BE1793">
      <w:pPr>
        <w:jc w:val="both"/>
      </w:pPr>
      <w:r w:rsidRPr="00AB2B98">
        <w:t>It involves the delivery of two physical servers, one of which (the performance server) will be used by the NRSC to perform computationally intensive operations on satellite data. The second one (the GIS Server) will host several virtual machines</w:t>
      </w:r>
      <w:r w:rsidRPr="00717C35">
        <w:t xml:space="preserve"> </w:t>
      </w:r>
      <w:r w:rsidRPr="00AB2B98">
        <w:t xml:space="preserve">on which individual ArcGIS Enterprise components and database will run. The exact configuration of the virtual machines will be provided by the GIS software solution implementer as part of the creation of the Deployment Blueprint. This server solution will also include a disk array used for server backups or file </w:t>
      </w:r>
      <w:r w:rsidRPr="00AB2B98">
        <w:lastRenderedPageBreak/>
        <w:t xml:space="preserve">storage. The entire system must be backed up by a UPS, which will ensure a proper shutdown in the event of a power outage, and a firewall to ensure network security. </w:t>
      </w:r>
    </w:p>
    <w:p w14:paraId="24AB8F09" w14:textId="77777777" w:rsidR="004F239E" w:rsidRPr="00AB2B98" w:rsidRDefault="004F239E" w:rsidP="00BE1793">
      <w:pPr>
        <w:jc w:val="both"/>
      </w:pPr>
    </w:p>
    <w:p w14:paraId="31922CB2" w14:textId="3D6AD628" w:rsidR="00157BBB" w:rsidRPr="00AB2B98" w:rsidRDefault="00157BBB" w:rsidP="00157BBB">
      <w:pPr>
        <w:jc w:val="both"/>
        <w:rPr>
          <w:b/>
        </w:rPr>
      </w:pPr>
      <w:r w:rsidRPr="00AB2B98">
        <w:rPr>
          <w:b/>
        </w:rPr>
        <w:t>Server Delivery 2 – Forestry Department (FD)</w:t>
      </w:r>
    </w:p>
    <w:p w14:paraId="4FC96BCD" w14:textId="77777777" w:rsidR="00157BBB" w:rsidRPr="00AB2B98" w:rsidRDefault="00157BBB" w:rsidP="00157BBB">
      <w:pPr>
        <w:jc w:val="both"/>
      </w:pPr>
    </w:p>
    <w:p w14:paraId="50A35965" w14:textId="4717F850" w:rsidR="00692247" w:rsidRPr="00AB2B98" w:rsidRDefault="002078BA" w:rsidP="002078BA">
      <w:pPr>
        <w:jc w:val="both"/>
      </w:pPr>
      <w:r w:rsidRPr="00AB2B98">
        <w:t xml:space="preserve">The server infrastructure delivered to the Forestry Department shall support the operation of a </w:t>
      </w:r>
      <w:r w:rsidRPr="00AB2B98">
        <w:rPr>
          <w:b/>
        </w:rPr>
        <w:t>GIS platform based entirely on open-source technologies</w:t>
      </w:r>
      <w:r w:rsidRPr="00AB2B98">
        <w:t>, intended primarily for the internal operational needs of the institution. Unlike the centralized solution implemented at NRSC, this system will serve the FD directly and will focus on the management, updating, and dissemination of forestry-related spatial data.</w:t>
      </w:r>
      <w:r w:rsidR="00692247" w:rsidRPr="00AB2B98">
        <w:t xml:space="preserve"> </w:t>
      </w:r>
      <w:r w:rsidRPr="00AB2B98">
        <w:t xml:space="preserve">The solution will </w:t>
      </w:r>
      <w:r w:rsidR="00692247" w:rsidRPr="00AB2B98">
        <w:t xml:space="preserve">thus </w:t>
      </w:r>
      <w:r w:rsidRPr="00AB2B98">
        <w:t xml:space="preserve">be built around an open-source </w:t>
      </w:r>
      <w:r w:rsidRPr="00AB2B98">
        <w:rPr>
          <w:b/>
        </w:rPr>
        <w:t>GIS stack consisting of PostgreSQL with the PostGIS spatial extension</w:t>
      </w:r>
      <w:r w:rsidRPr="00AB2B98">
        <w:t xml:space="preserve"> as the central geodatabase, </w:t>
      </w:r>
      <w:r w:rsidRPr="00AB2B98">
        <w:rPr>
          <w:b/>
        </w:rPr>
        <w:t xml:space="preserve">together with MapServer </w:t>
      </w:r>
      <w:r w:rsidRPr="00AB2B98">
        <w:t xml:space="preserve">for the publication of geospatial services. Desktop access for users will be provided through </w:t>
      </w:r>
      <w:r w:rsidRPr="00AB2B98">
        <w:rPr>
          <w:b/>
        </w:rPr>
        <w:t>QGIS</w:t>
      </w:r>
      <w:r w:rsidRPr="00AB2B98">
        <w:t xml:space="preserve">, enabling editing, validation, and analytical work directly against the central spatial database. </w:t>
      </w:r>
    </w:p>
    <w:p w14:paraId="6C3399DE" w14:textId="77777777" w:rsidR="00692247" w:rsidRPr="00AB2B98" w:rsidRDefault="00692247" w:rsidP="002078BA">
      <w:pPr>
        <w:jc w:val="both"/>
      </w:pPr>
    </w:p>
    <w:p w14:paraId="0326AA8D" w14:textId="288A015A" w:rsidR="002078BA" w:rsidRPr="00AB2B98" w:rsidRDefault="005D1BF4" w:rsidP="002078BA">
      <w:pPr>
        <w:jc w:val="both"/>
      </w:pPr>
      <w:r w:rsidRPr="00AB2B98">
        <w:t xml:space="preserve">The server environment will operate on </w:t>
      </w:r>
      <w:r w:rsidRPr="00AB2B98">
        <w:rPr>
          <w:b/>
        </w:rPr>
        <w:t>Rocky Linux</w:t>
      </w:r>
      <w:r>
        <w:rPr>
          <w:b/>
          <w:bCs/>
        </w:rPr>
        <w:t xml:space="preserve"> </w:t>
      </w:r>
      <w:r w:rsidRPr="000738C3">
        <w:t>or</w:t>
      </w:r>
      <w:r>
        <w:rPr>
          <w:b/>
          <w:bCs/>
        </w:rPr>
        <w:t xml:space="preserve"> </w:t>
      </w:r>
      <w:proofErr w:type="spellStart"/>
      <w:r w:rsidRPr="005D1BF4">
        <w:rPr>
          <w:b/>
          <w:bCs/>
        </w:rPr>
        <w:t>Proxmox</w:t>
      </w:r>
      <w:proofErr w:type="spellEnd"/>
      <w:r w:rsidRPr="005D1BF4">
        <w:rPr>
          <w:b/>
          <w:bCs/>
        </w:rPr>
        <w:t xml:space="preserve"> VE</w:t>
      </w:r>
      <w:r>
        <w:rPr>
          <w:b/>
          <w:bCs/>
        </w:rPr>
        <w:t xml:space="preserve"> </w:t>
      </w:r>
      <w:r w:rsidRPr="00BE1793">
        <w:t>and will be deployed in a virtualized infrastructure</w:t>
      </w:r>
      <w:r w:rsidRPr="00AB2B98">
        <w:t xml:space="preserve"> </w:t>
      </w:r>
      <w:r w:rsidR="00692247" w:rsidRPr="00AB2B98">
        <w:t xml:space="preserve">and the system as a whole </w:t>
      </w:r>
      <w:r w:rsidR="002078BA" w:rsidRPr="00AB2B98">
        <w:t xml:space="preserve">will host forestry datasets covering national, provincial, and local levels and will support the structured management of operational, validation, and reference data. Geospatial data will be made available through standardized </w:t>
      </w:r>
      <w:r w:rsidR="002078BA" w:rsidRPr="00AB2B98">
        <w:rPr>
          <w:b/>
        </w:rPr>
        <w:t>OGC-compliant</w:t>
      </w:r>
      <w:r w:rsidR="002078BA" w:rsidRPr="00AB2B98">
        <w:t xml:space="preserve"> services, particularly WMS and WFS-T, allowing controlled sharing of datasets and integration with other systems where required.</w:t>
      </w:r>
    </w:p>
    <w:p w14:paraId="7D6983F7" w14:textId="77777777" w:rsidR="002078BA" w:rsidRPr="00AB2B98" w:rsidRDefault="002078BA" w:rsidP="002078BA">
      <w:pPr>
        <w:jc w:val="both"/>
      </w:pPr>
    </w:p>
    <w:p w14:paraId="53F88308" w14:textId="77777777" w:rsidR="002078BA" w:rsidRPr="00AB2B98" w:rsidRDefault="002078BA" w:rsidP="002078BA">
      <w:pPr>
        <w:jc w:val="both"/>
      </w:pPr>
      <w:r w:rsidRPr="00AB2B98">
        <w:t xml:space="preserve">Within this environment, two web-based mapping applications will be deployed: one designed for internal use by Forestry Department staff and a second application intended for public access to selected datasets and map services. The platform will also be prepared for future integration with a </w:t>
      </w:r>
      <w:r w:rsidRPr="00AB2B98">
        <w:rPr>
          <w:b/>
        </w:rPr>
        <w:t>mobile data collection application</w:t>
      </w:r>
      <w:r w:rsidRPr="00AB2B98">
        <w:t xml:space="preserve"> being developed in parallel under the SLIM project, which is expected to support </w:t>
      </w:r>
      <w:r w:rsidRPr="00AB2B98">
        <w:rPr>
          <w:b/>
        </w:rPr>
        <w:t>more than 340 field users</w:t>
      </w:r>
      <w:r w:rsidRPr="00AB2B98">
        <w:t>.</w:t>
      </w:r>
    </w:p>
    <w:p w14:paraId="7FC7B4D3" w14:textId="77777777" w:rsidR="002078BA" w:rsidRPr="00AB2B98" w:rsidRDefault="002078BA" w:rsidP="002078BA">
      <w:pPr>
        <w:jc w:val="both"/>
      </w:pPr>
    </w:p>
    <w:p w14:paraId="18BFB66A" w14:textId="7A2CA2C9" w:rsidR="009D2C2F" w:rsidRPr="00AB2B98" w:rsidRDefault="002078BA" w:rsidP="002078BA">
      <w:pPr>
        <w:jc w:val="both"/>
      </w:pPr>
      <w:r w:rsidRPr="00AB2B98">
        <w:t>The server infrastructure shall therefore support reliable database performance, publication of geospatial web services, and web-based mapping applications, while ensuring operational sustainability and maintainability in an environment with limited experience with server-based GIS solutions. The infrastructure shall further support standard backup procedures and operation within a virtualized server environment</w:t>
      </w:r>
      <w:r w:rsidR="00157BBB" w:rsidRPr="00AB2B98">
        <w:t>.</w:t>
      </w:r>
    </w:p>
    <w:p w14:paraId="74F29814" w14:textId="77777777" w:rsidR="009D2C2F" w:rsidRPr="00AB2B98" w:rsidRDefault="009D2C2F" w:rsidP="00D93F2F">
      <w:pPr>
        <w:jc w:val="both"/>
      </w:pPr>
    </w:p>
    <w:p w14:paraId="02D2AC33" w14:textId="7E9C7217" w:rsidR="00717C35" w:rsidRPr="00AB2B98" w:rsidRDefault="00717C35" w:rsidP="00D93F2F">
      <w:pPr>
        <w:jc w:val="both"/>
      </w:pPr>
      <w:r w:rsidRPr="00AB2B98">
        <w:t xml:space="preserve">It involves the delivery of </w:t>
      </w:r>
      <w:r w:rsidR="001D58B7">
        <w:t>one</w:t>
      </w:r>
      <w:r w:rsidR="001D58B7" w:rsidRPr="00AB2B98">
        <w:t xml:space="preserve"> </w:t>
      </w:r>
      <w:r w:rsidRPr="00AB2B98">
        <w:t xml:space="preserve">physical </w:t>
      </w:r>
      <w:r w:rsidRPr="00717C35">
        <w:t xml:space="preserve">server, </w:t>
      </w:r>
      <w:r w:rsidR="001D58B7">
        <w:t>which will host 2 virtual machines</w:t>
      </w:r>
      <w:r w:rsidR="001D58B7" w:rsidRPr="00AB2B98">
        <w:t xml:space="preserve">, </w:t>
      </w:r>
      <w:r w:rsidRPr="00AB2B98">
        <w:t>one of which will serve as a database server and the other as an application server for running mapping applications. This server solution will also include a disk array for server backups and file storage. The entire system must be backed up by a UPS, which will ensure a proper shutdown in the event of a power outage</w:t>
      </w:r>
      <w:r w:rsidR="001D58B7" w:rsidRPr="00AB2B98">
        <w:t xml:space="preserve">, </w:t>
      </w:r>
      <w:r w:rsidR="001D58B7" w:rsidRPr="00717C35">
        <w:t>a firewall to ensure network security</w:t>
      </w:r>
      <w:r w:rsidRPr="00717C35">
        <w:t xml:space="preserve">, </w:t>
      </w:r>
      <w:r w:rsidRPr="00AB2B98">
        <w:t>and installed in a new rack cabinet.</w:t>
      </w:r>
    </w:p>
    <w:p w14:paraId="69380B12" w14:textId="77777777" w:rsidR="00717C35" w:rsidRPr="00AB2B98" w:rsidRDefault="00717C35" w:rsidP="00D93F2F">
      <w:pPr>
        <w:jc w:val="both"/>
      </w:pPr>
    </w:p>
    <w:p w14:paraId="166BA64D" w14:textId="6CC31934" w:rsidR="00441FD2" w:rsidRPr="00AB2B98" w:rsidRDefault="0003335A" w:rsidP="00D93F2F">
      <w:pPr>
        <w:jc w:val="both"/>
        <w:rPr>
          <w:b/>
        </w:rPr>
      </w:pPr>
      <w:r w:rsidRPr="00AB2B98">
        <w:rPr>
          <w:b/>
        </w:rPr>
        <w:t>Computer</w:t>
      </w:r>
      <w:r w:rsidR="00441FD2" w:rsidRPr="00AB2B98">
        <w:rPr>
          <w:b/>
        </w:rPr>
        <w:t xml:space="preserve"> Delivery</w:t>
      </w:r>
    </w:p>
    <w:p w14:paraId="00A7D04B" w14:textId="77777777" w:rsidR="00441FD2" w:rsidRPr="00AB2B98" w:rsidRDefault="00441FD2" w:rsidP="00D93F2F">
      <w:pPr>
        <w:jc w:val="both"/>
      </w:pPr>
    </w:p>
    <w:p w14:paraId="5567F2FD" w14:textId="44B0B1BC" w:rsidR="00F779BF" w:rsidRPr="00AB2B98" w:rsidRDefault="0003335A" w:rsidP="00F779BF">
      <w:pPr>
        <w:jc w:val="both"/>
      </w:pPr>
      <w:r w:rsidRPr="00AB2B98">
        <w:t>L</w:t>
      </w:r>
      <w:r w:rsidR="00F779BF" w:rsidRPr="00AB2B98">
        <w:t>aptops</w:t>
      </w:r>
      <w:r w:rsidR="00F269B3" w:rsidRPr="00AB2B98">
        <w:t xml:space="preserve"> </w:t>
      </w:r>
      <w:r w:rsidRPr="00AB2B98">
        <w:t>and workstations</w:t>
      </w:r>
      <w:r w:rsidR="00F779BF" w:rsidRPr="00AB2B98">
        <w:t xml:space="preserve"> supplied under this contract</w:t>
      </w:r>
      <w:r w:rsidR="00FB23BB" w:rsidRPr="00AB2B98">
        <w:t xml:space="preserve">, specified </w:t>
      </w:r>
      <w:r w:rsidRPr="00AB2B98">
        <w:t>in</w:t>
      </w:r>
      <w:r w:rsidR="00FB23BB" w:rsidRPr="00AB2B98">
        <w:t xml:space="preserve"> Annex </w:t>
      </w:r>
      <w:r w:rsidRPr="00AB2B98">
        <w:t xml:space="preserve">No. </w:t>
      </w:r>
      <w:r w:rsidR="00FB23BB" w:rsidRPr="00AB2B98">
        <w:t>2,</w:t>
      </w:r>
      <w:r w:rsidR="00F779BF" w:rsidRPr="00AB2B98">
        <w:t xml:space="preserve"> </w:t>
      </w:r>
      <w:r w:rsidR="00FB23BB" w:rsidRPr="00AB2B98">
        <w:t>must</w:t>
      </w:r>
      <w:r w:rsidR="00F779BF" w:rsidRPr="00AB2B98">
        <w:t xml:space="preserve"> be capable of supporting professional geospatial and environmental data processing workflows used within the SLIM project. In particular, the </w:t>
      </w:r>
      <w:r w:rsidR="004F239E" w:rsidRPr="00AB2B98">
        <w:t xml:space="preserve">laptops / </w:t>
      </w:r>
      <w:r w:rsidR="00F779BF" w:rsidRPr="00AB2B98">
        <w:t>workstations must support:</w:t>
      </w:r>
    </w:p>
    <w:p w14:paraId="7DA9B6D4" w14:textId="77777777" w:rsidR="00FB23BB" w:rsidRPr="00AB2B98" w:rsidRDefault="00F779BF" w:rsidP="00BC766A">
      <w:pPr>
        <w:numPr>
          <w:ilvl w:val="0"/>
          <w:numId w:val="3"/>
        </w:numPr>
        <w:spacing w:before="120" w:after="120"/>
        <w:jc w:val="both"/>
      </w:pPr>
      <w:r w:rsidRPr="00AB2B98">
        <w:t xml:space="preserve">Operation of </w:t>
      </w:r>
      <w:r w:rsidRPr="00AB2B98">
        <w:rPr>
          <w:b/>
        </w:rPr>
        <w:t>desktop GIS software</w:t>
      </w:r>
      <w:r w:rsidRPr="00AB2B98">
        <w:t>, including ArcGIS Pro and QGIS</w:t>
      </w:r>
    </w:p>
    <w:p w14:paraId="0FE1BF36" w14:textId="72D7D1FB" w:rsidR="00F779BF" w:rsidRPr="00AB2B98" w:rsidRDefault="00F779BF" w:rsidP="00FB23BB">
      <w:pPr>
        <w:spacing w:before="120" w:after="120"/>
        <w:ind w:left="720"/>
        <w:jc w:val="both"/>
        <w:rPr>
          <w:i/>
        </w:rPr>
      </w:pPr>
      <w:r w:rsidRPr="00AB2B98">
        <w:rPr>
          <w:i/>
        </w:rPr>
        <w:t>for spatial data editing, analysis, and visualization</w:t>
      </w:r>
    </w:p>
    <w:p w14:paraId="7F1192A3" w14:textId="77777777" w:rsidR="00FB23BB" w:rsidRPr="00AB2B98" w:rsidRDefault="00F779BF" w:rsidP="00BC766A">
      <w:pPr>
        <w:numPr>
          <w:ilvl w:val="0"/>
          <w:numId w:val="3"/>
        </w:numPr>
        <w:spacing w:before="120" w:after="120"/>
        <w:jc w:val="both"/>
      </w:pPr>
      <w:r w:rsidRPr="00AB2B98">
        <w:t xml:space="preserve">Processing and visualization of </w:t>
      </w:r>
      <w:r w:rsidRPr="00AB2B98">
        <w:rPr>
          <w:b/>
        </w:rPr>
        <w:t>large raster datasets</w:t>
      </w:r>
    </w:p>
    <w:p w14:paraId="6271324A" w14:textId="60337AF0" w:rsidR="00F779BF" w:rsidRPr="00AB2B98" w:rsidRDefault="00F779BF" w:rsidP="00FB23BB">
      <w:pPr>
        <w:spacing w:before="120" w:after="120"/>
        <w:ind w:left="720"/>
        <w:jc w:val="both"/>
        <w:rPr>
          <w:i/>
        </w:rPr>
      </w:pPr>
      <w:r w:rsidRPr="00AB2B98">
        <w:rPr>
          <w:i/>
        </w:rPr>
        <w:lastRenderedPageBreak/>
        <w:t>including satellite imagery and other Earth Observation data</w:t>
      </w:r>
    </w:p>
    <w:p w14:paraId="553AB600" w14:textId="77777777" w:rsidR="00FB23BB" w:rsidRPr="00AB2B98" w:rsidRDefault="00F779BF" w:rsidP="00BC766A">
      <w:pPr>
        <w:numPr>
          <w:ilvl w:val="0"/>
          <w:numId w:val="3"/>
        </w:numPr>
        <w:spacing w:before="120" w:after="120"/>
        <w:jc w:val="both"/>
      </w:pPr>
      <w:r w:rsidRPr="00AB2B98">
        <w:t xml:space="preserve">Interaction with </w:t>
      </w:r>
      <w:r w:rsidRPr="00AB2B98">
        <w:rPr>
          <w:b/>
        </w:rPr>
        <w:t>enterprise geodatabases</w:t>
      </w:r>
      <w:r w:rsidRPr="00AB2B98">
        <w:t xml:space="preserve"> (PostgreSQL/PostGIS)</w:t>
      </w:r>
    </w:p>
    <w:p w14:paraId="2BA31926" w14:textId="2B2944BB" w:rsidR="00F779BF" w:rsidRPr="00AB2B98" w:rsidRDefault="00FB23BB" w:rsidP="00FB23BB">
      <w:pPr>
        <w:spacing w:before="120" w:after="120"/>
        <w:ind w:left="720"/>
        <w:jc w:val="both"/>
        <w:rPr>
          <w:i/>
        </w:rPr>
      </w:pPr>
      <w:r w:rsidRPr="00AB2B98">
        <w:rPr>
          <w:i/>
        </w:rPr>
        <w:t>including</w:t>
      </w:r>
      <w:r w:rsidR="00F779BF" w:rsidRPr="00AB2B98">
        <w:rPr>
          <w:i/>
        </w:rPr>
        <w:t xml:space="preserve"> remote GIS services hosted on central servers</w:t>
      </w:r>
    </w:p>
    <w:p w14:paraId="40C3C171" w14:textId="085696E9" w:rsidR="00FB23BB" w:rsidRPr="00AB2B98" w:rsidRDefault="00F779BF" w:rsidP="00BC766A">
      <w:pPr>
        <w:numPr>
          <w:ilvl w:val="0"/>
          <w:numId w:val="3"/>
        </w:numPr>
        <w:spacing w:before="120" w:after="120"/>
        <w:jc w:val="both"/>
      </w:pPr>
      <w:r w:rsidRPr="00AB2B98">
        <w:t xml:space="preserve">Use of </w:t>
      </w:r>
      <w:r w:rsidRPr="00AB2B98">
        <w:rPr>
          <w:b/>
        </w:rPr>
        <w:t>remote sensing and image processing software</w:t>
      </w:r>
      <w:r w:rsidRPr="00AB2B98">
        <w:t xml:space="preserve"> (</w:t>
      </w:r>
      <w:r w:rsidR="00FB23BB" w:rsidRPr="00AB2B98">
        <w:t xml:space="preserve">e.g., </w:t>
      </w:r>
      <w:r w:rsidR="004F239E" w:rsidRPr="00AB2B98">
        <w:t>SNAP</w:t>
      </w:r>
      <w:r w:rsidR="00FB23BB" w:rsidRPr="00AB2B98">
        <w:t>/GEE</w:t>
      </w:r>
      <w:r w:rsidRPr="00AB2B98">
        <w:t>)</w:t>
      </w:r>
    </w:p>
    <w:p w14:paraId="2B089F99" w14:textId="772D59D8" w:rsidR="00F779BF" w:rsidRPr="00AB2B98" w:rsidRDefault="00F779BF" w:rsidP="00FB23BB">
      <w:pPr>
        <w:spacing w:before="120" w:after="120"/>
        <w:ind w:left="720"/>
        <w:jc w:val="both"/>
        <w:rPr>
          <w:i/>
        </w:rPr>
      </w:pPr>
      <w:r w:rsidRPr="00AB2B98">
        <w:rPr>
          <w:i/>
        </w:rPr>
        <w:t>for advanced analysis of satellite imagery</w:t>
      </w:r>
    </w:p>
    <w:p w14:paraId="04DF6D6E" w14:textId="27030BFB" w:rsidR="00F779BF" w:rsidRPr="00AB2B98" w:rsidRDefault="00F779BF" w:rsidP="00BC766A">
      <w:pPr>
        <w:numPr>
          <w:ilvl w:val="0"/>
          <w:numId w:val="3"/>
        </w:numPr>
        <w:spacing w:before="120" w:after="120"/>
        <w:jc w:val="both"/>
      </w:pPr>
      <w:r w:rsidRPr="00AB2B98">
        <w:t xml:space="preserve">Access to </w:t>
      </w:r>
      <w:r w:rsidRPr="00AB2B98">
        <w:rPr>
          <w:b/>
        </w:rPr>
        <w:t>web-based GIS applications and geospatial services</w:t>
      </w:r>
    </w:p>
    <w:p w14:paraId="0A75B4F5" w14:textId="2646FCD2" w:rsidR="00F779BF" w:rsidRPr="00AB2B98" w:rsidRDefault="00F779BF" w:rsidP="00BC766A">
      <w:pPr>
        <w:numPr>
          <w:ilvl w:val="0"/>
          <w:numId w:val="3"/>
        </w:numPr>
        <w:spacing w:before="120" w:after="120"/>
        <w:jc w:val="both"/>
      </w:pPr>
      <w:r w:rsidRPr="00AB2B98">
        <w:t xml:space="preserve">Simultaneous use of multiple GIS and analytical applications requiring </w:t>
      </w:r>
      <w:r w:rsidRPr="00AB2B98">
        <w:rPr>
          <w:b/>
        </w:rPr>
        <w:t>high CPU, memory, graphics performance</w:t>
      </w:r>
      <w:r w:rsidR="00895D6C" w:rsidRPr="00AB2B98">
        <w:t xml:space="preserve">; </w:t>
      </w:r>
      <w:r w:rsidR="00895D6C" w:rsidRPr="00AB2B98">
        <w:rPr>
          <w:b/>
        </w:rPr>
        <w:t>handling of large spatial datasets</w:t>
      </w:r>
      <w:r w:rsidR="00895D6C" w:rsidRPr="00AB2B98">
        <w:t xml:space="preserve"> (vector/raster).</w:t>
      </w:r>
    </w:p>
    <w:p w14:paraId="25CB5369" w14:textId="0D6C9097" w:rsidR="000E54E5" w:rsidRPr="009A0EFE" w:rsidRDefault="00174839" w:rsidP="00D93F2F">
      <w:pPr>
        <w:pStyle w:val="Nadpis2"/>
        <w:jc w:val="both"/>
        <w:rPr>
          <w:lang w:val="en-US"/>
        </w:rPr>
      </w:pPr>
      <w:bookmarkStart w:id="10" w:name="_Toc228930132"/>
      <w:bookmarkStart w:id="11" w:name="_Toc225536508"/>
      <w:r>
        <w:rPr>
          <w:lang w:val="en-US"/>
        </w:rPr>
        <w:t>Items to be Supplied</w:t>
      </w:r>
      <w:bookmarkEnd w:id="10"/>
      <w:bookmarkEnd w:id="11"/>
    </w:p>
    <w:p w14:paraId="04C643F3" w14:textId="77777777" w:rsidR="000E54E5" w:rsidRPr="00AB2B98" w:rsidRDefault="000E54E5" w:rsidP="00D93F2F">
      <w:pPr>
        <w:jc w:val="both"/>
      </w:pPr>
    </w:p>
    <w:p w14:paraId="144F8BF5" w14:textId="0D15C42A" w:rsidR="005E418F" w:rsidRPr="00AB2B98" w:rsidRDefault="005E418F" w:rsidP="005E418F">
      <w:pPr>
        <w:jc w:val="both"/>
      </w:pPr>
      <w:r w:rsidRPr="00AB2B98">
        <w:t xml:space="preserve">The Supplier shall deliver the hardware equipment listed below. The detailed technical specifications, configuration requirements, and price structure are provided in </w:t>
      </w:r>
      <w:r w:rsidRPr="00AB2B98">
        <w:rPr>
          <w:b/>
        </w:rPr>
        <w:t xml:space="preserve">Annex </w:t>
      </w:r>
      <w:r w:rsidR="002A2316" w:rsidRPr="00AB2B98">
        <w:rPr>
          <w:b/>
        </w:rPr>
        <w:t>2 - BoQ</w:t>
      </w:r>
      <w:r w:rsidR="002A2316" w:rsidRPr="00AB2B98">
        <w:t>.</w:t>
      </w:r>
    </w:p>
    <w:p w14:paraId="5BC01D77" w14:textId="77777777" w:rsidR="002A2316" w:rsidRPr="00AB2B98" w:rsidRDefault="002A2316" w:rsidP="005E418F">
      <w:pPr>
        <w:jc w:val="both"/>
      </w:pPr>
    </w:p>
    <w:p w14:paraId="4AB8DF37" w14:textId="3FD14E92" w:rsidR="005E418F" w:rsidRPr="00AB2B98" w:rsidRDefault="005E418F" w:rsidP="005E418F">
      <w:pPr>
        <w:jc w:val="both"/>
      </w:pPr>
      <w:r w:rsidRPr="00AB2B98">
        <w:t>The supply includes the following main categories of equipment:</w:t>
      </w:r>
    </w:p>
    <w:p w14:paraId="6B5BE79C" w14:textId="77777777" w:rsidR="002A2316" w:rsidRPr="00AB2B98" w:rsidRDefault="002A2316" w:rsidP="005E418F">
      <w:pPr>
        <w:jc w:val="both"/>
        <w:rPr>
          <w:b/>
        </w:rPr>
      </w:pPr>
    </w:p>
    <w:p w14:paraId="31581713" w14:textId="525393DA" w:rsidR="005E418F" w:rsidRPr="00AB2B98" w:rsidRDefault="005E418F" w:rsidP="005E418F">
      <w:pPr>
        <w:jc w:val="both"/>
      </w:pPr>
      <w:r w:rsidRPr="00AB2B98">
        <w:rPr>
          <w:b/>
        </w:rPr>
        <w:t>Server Infrastructure</w:t>
      </w:r>
    </w:p>
    <w:p w14:paraId="1B7A026E" w14:textId="77777777" w:rsidR="005E418F" w:rsidRPr="00AB2B98" w:rsidRDefault="005E418F" w:rsidP="00BC766A">
      <w:pPr>
        <w:numPr>
          <w:ilvl w:val="0"/>
          <w:numId w:val="4"/>
        </w:numPr>
        <w:jc w:val="both"/>
      </w:pPr>
      <w:r w:rsidRPr="00AB2B98">
        <w:t xml:space="preserve">Server solution for the </w:t>
      </w:r>
      <w:r w:rsidRPr="00AB2B98">
        <w:rPr>
          <w:b/>
        </w:rPr>
        <w:t>National Remote Sensing Centre (NRSC)</w:t>
      </w:r>
      <w:r w:rsidRPr="00AB2B98">
        <w:t xml:space="preserve"> – 1 unit</w:t>
      </w:r>
    </w:p>
    <w:p w14:paraId="32BBF73A" w14:textId="77777777" w:rsidR="005E418F" w:rsidRPr="00AB2B98" w:rsidRDefault="005E418F" w:rsidP="00BC766A">
      <w:pPr>
        <w:numPr>
          <w:ilvl w:val="0"/>
          <w:numId w:val="4"/>
        </w:numPr>
        <w:jc w:val="both"/>
      </w:pPr>
      <w:r w:rsidRPr="00AB2B98">
        <w:t xml:space="preserve">Server solution for the </w:t>
      </w:r>
      <w:r w:rsidRPr="00AB2B98">
        <w:rPr>
          <w:b/>
        </w:rPr>
        <w:t>Forestry Department (FD)</w:t>
      </w:r>
      <w:r w:rsidRPr="00AB2B98">
        <w:t xml:space="preserve"> – 1 unit</w:t>
      </w:r>
    </w:p>
    <w:p w14:paraId="4918AA8C" w14:textId="77777777" w:rsidR="002A2316" w:rsidRPr="00AB2B98" w:rsidRDefault="002A2316" w:rsidP="005E418F">
      <w:pPr>
        <w:jc w:val="both"/>
        <w:rPr>
          <w:b/>
        </w:rPr>
      </w:pPr>
    </w:p>
    <w:p w14:paraId="70082790" w14:textId="5EB8E330" w:rsidR="005E418F" w:rsidRPr="00AB2B98" w:rsidRDefault="00A73B8C" w:rsidP="005E418F">
      <w:pPr>
        <w:jc w:val="both"/>
      </w:pPr>
      <w:r w:rsidRPr="00AB2B98">
        <w:rPr>
          <w:b/>
        </w:rPr>
        <w:t>Computers</w:t>
      </w:r>
    </w:p>
    <w:p w14:paraId="7E16F19D" w14:textId="77777777" w:rsidR="00E86069" w:rsidRPr="00AB2B98" w:rsidRDefault="00E86069" w:rsidP="00E86069">
      <w:pPr>
        <w:numPr>
          <w:ilvl w:val="0"/>
          <w:numId w:val="5"/>
        </w:numPr>
        <w:jc w:val="both"/>
      </w:pPr>
      <w:r w:rsidRPr="00AB2B98">
        <w:rPr>
          <w:b/>
        </w:rPr>
        <w:t>Laptop for ArcGIS Pro</w:t>
      </w:r>
      <w:r w:rsidRPr="00AB2B98">
        <w:t xml:space="preserve"> – 18 units</w:t>
      </w:r>
    </w:p>
    <w:p w14:paraId="49EBF398" w14:textId="5C2DEDE8" w:rsidR="0003335A" w:rsidRPr="00AB2B98" w:rsidRDefault="0003335A" w:rsidP="00BC766A">
      <w:pPr>
        <w:numPr>
          <w:ilvl w:val="0"/>
          <w:numId w:val="5"/>
        </w:numPr>
        <w:jc w:val="both"/>
      </w:pPr>
      <w:r w:rsidRPr="00AB2B98">
        <w:rPr>
          <w:b/>
        </w:rPr>
        <w:t xml:space="preserve">Laptop </w:t>
      </w:r>
      <w:r w:rsidR="00A73B8C" w:rsidRPr="00AB2B98">
        <w:rPr>
          <w:b/>
        </w:rPr>
        <w:t>for QGIS</w:t>
      </w:r>
      <w:r w:rsidRPr="00AB2B98">
        <w:t xml:space="preserve"> – </w:t>
      </w:r>
      <w:r w:rsidR="00A73B8C" w:rsidRPr="00AB2B98">
        <w:t>55</w:t>
      </w:r>
      <w:r w:rsidRPr="00AB2B98">
        <w:t xml:space="preserve"> units</w:t>
      </w:r>
    </w:p>
    <w:p w14:paraId="2861F02C" w14:textId="68A92E02" w:rsidR="005E418F" w:rsidRPr="00AB2B98" w:rsidRDefault="0003335A" w:rsidP="00BC766A">
      <w:pPr>
        <w:numPr>
          <w:ilvl w:val="0"/>
          <w:numId w:val="5"/>
        </w:numPr>
        <w:jc w:val="both"/>
      </w:pPr>
      <w:r w:rsidRPr="00AB2B98">
        <w:rPr>
          <w:b/>
        </w:rPr>
        <w:t>Workstation</w:t>
      </w:r>
      <w:r w:rsidR="00C53843" w:rsidRPr="00AB2B98">
        <w:rPr>
          <w:b/>
        </w:rPr>
        <w:t>s</w:t>
      </w:r>
      <w:r w:rsidR="005E418F" w:rsidRPr="00AB2B98">
        <w:t xml:space="preserve"> – </w:t>
      </w:r>
      <w:r w:rsidR="00A73B8C" w:rsidRPr="00AB2B98">
        <w:t>2</w:t>
      </w:r>
      <w:r w:rsidR="005E418F" w:rsidRPr="00AB2B98">
        <w:t xml:space="preserve"> units</w:t>
      </w:r>
    </w:p>
    <w:p w14:paraId="23843D56" w14:textId="77777777" w:rsidR="002A2316" w:rsidRPr="00AB2B98" w:rsidRDefault="002A2316" w:rsidP="005E418F">
      <w:pPr>
        <w:jc w:val="both"/>
        <w:rPr>
          <w:b/>
        </w:rPr>
      </w:pPr>
    </w:p>
    <w:p w14:paraId="50479EE7" w14:textId="34726472" w:rsidR="005E418F" w:rsidRPr="00AB2B98" w:rsidRDefault="005E418F" w:rsidP="005E418F">
      <w:pPr>
        <w:jc w:val="both"/>
      </w:pPr>
      <w:r w:rsidRPr="00AB2B98">
        <w:rPr>
          <w:b/>
        </w:rPr>
        <w:t>Large-format equipment</w:t>
      </w:r>
    </w:p>
    <w:p w14:paraId="66A7D25E" w14:textId="0ABB87E0" w:rsidR="005E418F" w:rsidRPr="00AB2B98" w:rsidRDefault="005E418F" w:rsidP="00BC766A">
      <w:pPr>
        <w:numPr>
          <w:ilvl w:val="0"/>
          <w:numId w:val="6"/>
        </w:numPr>
        <w:jc w:val="both"/>
      </w:pPr>
      <w:r w:rsidRPr="00AB2B98">
        <w:rPr>
          <w:b/>
        </w:rPr>
        <w:t xml:space="preserve">A0 </w:t>
      </w:r>
      <w:r w:rsidR="00965605" w:rsidRPr="00AB2B98">
        <w:rPr>
          <w:b/>
        </w:rPr>
        <w:t>S</w:t>
      </w:r>
      <w:r w:rsidRPr="00AB2B98">
        <w:rPr>
          <w:b/>
        </w:rPr>
        <w:t>canners</w:t>
      </w:r>
      <w:r w:rsidRPr="00AB2B98">
        <w:t xml:space="preserve"> – 3 units</w:t>
      </w:r>
    </w:p>
    <w:p w14:paraId="4F3E40CE" w14:textId="5B111755" w:rsidR="005E418F" w:rsidRPr="00AB2B98" w:rsidRDefault="005E418F" w:rsidP="00BC766A">
      <w:pPr>
        <w:numPr>
          <w:ilvl w:val="0"/>
          <w:numId w:val="6"/>
        </w:numPr>
        <w:jc w:val="both"/>
      </w:pPr>
      <w:r w:rsidRPr="00AB2B98">
        <w:rPr>
          <w:b/>
        </w:rPr>
        <w:t xml:space="preserve">A0 </w:t>
      </w:r>
      <w:r w:rsidR="00965605" w:rsidRPr="00AB2B98">
        <w:rPr>
          <w:b/>
        </w:rPr>
        <w:t>P</w:t>
      </w:r>
      <w:r w:rsidRPr="00AB2B98">
        <w:rPr>
          <w:b/>
        </w:rPr>
        <w:t>lotter</w:t>
      </w:r>
      <w:r w:rsidRPr="00AB2B98">
        <w:t xml:space="preserve"> – 1 unit</w:t>
      </w:r>
    </w:p>
    <w:p w14:paraId="28FAB159" w14:textId="77777777" w:rsidR="002A2316" w:rsidRPr="00AB2B98" w:rsidRDefault="002A2316" w:rsidP="005E418F">
      <w:pPr>
        <w:jc w:val="both"/>
      </w:pPr>
    </w:p>
    <w:p w14:paraId="356C0F59" w14:textId="69964CC4" w:rsidR="00FD7A7C" w:rsidRPr="00AB2B98" w:rsidRDefault="005E418F" w:rsidP="00D93F2F">
      <w:pPr>
        <w:jc w:val="both"/>
      </w:pPr>
      <w:r w:rsidRPr="00AB2B98">
        <w:t>All equipment shall be delivered, installed where applicable, and handed over to the designated beneficiaries in accordance with the technical parameters specified in the BoQ.</w:t>
      </w:r>
      <w:r w:rsidR="00D53226" w:rsidRPr="00AB2B98">
        <w:t xml:space="preserve"> </w:t>
      </w:r>
      <w:r w:rsidR="00FD7A7C" w:rsidRPr="00AB2B98">
        <w:t xml:space="preserve">The items are to be delivered to stakeholders, and respective locations, </w:t>
      </w:r>
      <w:r w:rsidR="00D53226" w:rsidRPr="00AB2B98">
        <w:t xml:space="preserve">as stated and </w:t>
      </w:r>
      <w:r w:rsidR="00FD7A7C" w:rsidRPr="00AB2B98">
        <w:t>listed in Figure 1 below.</w:t>
      </w:r>
    </w:p>
    <w:p w14:paraId="4070C2DB" w14:textId="77777777" w:rsidR="00FD7A7C" w:rsidRPr="00AB2B98" w:rsidRDefault="00FD7A7C" w:rsidP="00D93F2F">
      <w:pPr>
        <w:jc w:val="both"/>
      </w:pPr>
    </w:p>
    <w:tbl>
      <w:tblPr>
        <w:tblStyle w:val="Mkatabulky"/>
        <w:tblW w:w="0" w:type="auto"/>
        <w:tblInd w:w="38" w:type="dxa"/>
        <w:tblLook w:val="04A0" w:firstRow="1" w:lastRow="0" w:firstColumn="1" w:lastColumn="0" w:noHBand="0" w:noVBand="1"/>
      </w:tblPr>
      <w:tblGrid>
        <w:gridCol w:w="2792"/>
        <w:gridCol w:w="3119"/>
        <w:gridCol w:w="1386"/>
        <w:gridCol w:w="1593"/>
      </w:tblGrid>
      <w:tr w:rsidR="00DC4486" w:rsidRPr="00EA575C" w14:paraId="6392345A" w14:textId="77777777" w:rsidTr="00455D6A">
        <w:tc>
          <w:tcPr>
            <w:tcW w:w="2792" w:type="dxa"/>
            <w:tcBorders>
              <w:bottom w:val="single" w:sz="4" w:space="0" w:color="auto"/>
            </w:tcBorders>
            <w:shd w:val="clear" w:color="auto" w:fill="D9D9D9" w:themeFill="background1" w:themeFillShade="D9"/>
            <w:vAlign w:val="center"/>
          </w:tcPr>
          <w:p w14:paraId="1213EE6E" w14:textId="77777777" w:rsidR="00DC4486" w:rsidRPr="00AB2B98" w:rsidRDefault="00DC4486" w:rsidP="00C50736">
            <w:pPr>
              <w:pStyle w:val="Zkladntext"/>
              <w:spacing w:before="60" w:after="60"/>
              <w:rPr>
                <w:sz w:val="20"/>
              </w:rPr>
            </w:pPr>
            <w:r w:rsidRPr="00AB2B98">
              <w:rPr>
                <w:b/>
                <w:spacing w:val="-2"/>
                <w:w w:val="105"/>
                <w:sz w:val="20"/>
              </w:rPr>
              <w:t>Institution</w:t>
            </w:r>
          </w:p>
        </w:tc>
        <w:tc>
          <w:tcPr>
            <w:tcW w:w="3119" w:type="dxa"/>
            <w:shd w:val="clear" w:color="auto" w:fill="D9D9D9" w:themeFill="background1" w:themeFillShade="D9"/>
            <w:vAlign w:val="center"/>
          </w:tcPr>
          <w:p w14:paraId="21AEA48A" w14:textId="32FF12F5" w:rsidR="00DC4486" w:rsidRPr="00AB2B98" w:rsidRDefault="00DC4486" w:rsidP="00C50736">
            <w:pPr>
              <w:pStyle w:val="Zkladntext"/>
              <w:spacing w:before="60" w:after="60"/>
              <w:rPr>
                <w:sz w:val="20"/>
              </w:rPr>
            </w:pPr>
            <w:r w:rsidRPr="00AB2B98">
              <w:rPr>
                <w:b/>
                <w:sz w:val="20"/>
              </w:rPr>
              <w:t>Items to Receive</w:t>
            </w:r>
          </w:p>
        </w:tc>
        <w:tc>
          <w:tcPr>
            <w:tcW w:w="1386" w:type="dxa"/>
            <w:shd w:val="clear" w:color="auto" w:fill="D9D9D9" w:themeFill="background1" w:themeFillShade="D9"/>
            <w:vAlign w:val="center"/>
          </w:tcPr>
          <w:p w14:paraId="43EB0CE9" w14:textId="61262214" w:rsidR="00DC4486" w:rsidRPr="00AB2B98" w:rsidRDefault="00DC4486" w:rsidP="00C50736">
            <w:pPr>
              <w:pStyle w:val="Zkladntext"/>
              <w:spacing w:before="60" w:after="60"/>
              <w:rPr>
                <w:sz w:val="20"/>
              </w:rPr>
            </w:pPr>
            <w:r w:rsidRPr="00AB2B98">
              <w:rPr>
                <w:b/>
                <w:sz w:val="20"/>
              </w:rPr>
              <w:t xml:space="preserve">Units (Pcs) </w:t>
            </w:r>
          </w:p>
        </w:tc>
        <w:tc>
          <w:tcPr>
            <w:tcW w:w="1593" w:type="dxa"/>
            <w:shd w:val="clear" w:color="auto" w:fill="D9D9D9" w:themeFill="background1" w:themeFillShade="D9"/>
          </w:tcPr>
          <w:p w14:paraId="2B5B2B20" w14:textId="48C6C0D4" w:rsidR="00DC4486" w:rsidRPr="00AB2B98" w:rsidRDefault="00DC4486" w:rsidP="00C50736">
            <w:pPr>
              <w:pStyle w:val="Zkladntext"/>
              <w:spacing w:before="60" w:after="60"/>
              <w:rPr>
                <w:b/>
                <w:sz w:val="20"/>
              </w:rPr>
            </w:pPr>
            <w:r w:rsidRPr="00AB2B98">
              <w:rPr>
                <w:b/>
                <w:sz w:val="20"/>
              </w:rPr>
              <w:t>Annex 2. Ref</w:t>
            </w:r>
          </w:p>
        </w:tc>
      </w:tr>
      <w:tr w:rsidR="006C66DB" w:rsidRPr="00EA575C" w14:paraId="4ABAA710" w14:textId="77777777" w:rsidTr="00455D6A">
        <w:trPr>
          <w:trHeight w:val="270"/>
        </w:trPr>
        <w:tc>
          <w:tcPr>
            <w:tcW w:w="2792" w:type="dxa"/>
            <w:vMerge w:val="restart"/>
            <w:tcBorders>
              <w:right w:val="single" w:sz="4" w:space="0" w:color="auto"/>
            </w:tcBorders>
            <w:shd w:val="clear" w:color="auto" w:fill="8EAADB" w:themeFill="accent1" w:themeFillTint="99"/>
            <w:vAlign w:val="center"/>
          </w:tcPr>
          <w:p w14:paraId="4ADE3AD1" w14:textId="0691241B" w:rsidR="006C66DB" w:rsidRPr="00AB2B98" w:rsidRDefault="006C66DB" w:rsidP="00C50736">
            <w:pPr>
              <w:pStyle w:val="Zkladntext"/>
              <w:spacing w:before="60" w:after="60"/>
              <w:rPr>
                <w:b/>
                <w:spacing w:val="-2"/>
                <w:w w:val="105"/>
                <w:sz w:val="20"/>
              </w:rPr>
            </w:pPr>
            <w:r w:rsidRPr="00AB2B98">
              <w:rPr>
                <w:b/>
                <w:spacing w:val="-2"/>
                <w:w w:val="105"/>
                <w:sz w:val="20"/>
              </w:rPr>
              <w:t xml:space="preserve">National Remote </w:t>
            </w:r>
            <w:r w:rsidRPr="00AB2B98">
              <w:rPr>
                <w:b/>
                <w:w w:val="105"/>
                <w:sz w:val="20"/>
              </w:rPr>
              <w:t xml:space="preserve">Sensing Centre </w:t>
            </w:r>
            <w:r w:rsidRPr="00AB2B98">
              <w:rPr>
                <w:b/>
                <w:spacing w:val="-2"/>
                <w:w w:val="105"/>
                <w:sz w:val="20"/>
              </w:rPr>
              <w:t>(NRSC)</w:t>
            </w:r>
          </w:p>
        </w:tc>
        <w:tc>
          <w:tcPr>
            <w:tcW w:w="6098" w:type="dxa"/>
            <w:gridSpan w:val="3"/>
            <w:tcBorders>
              <w:left w:val="single" w:sz="4" w:space="0" w:color="auto"/>
              <w:bottom w:val="single" w:sz="4" w:space="0" w:color="auto"/>
            </w:tcBorders>
            <w:shd w:val="clear" w:color="auto" w:fill="B4C6E7" w:themeFill="accent1" w:themeFillTint="66"/>
            <w:vAlign w:val="center"/>
          </w:tcPr>
          <w:p w14:paraId="44995E12" w14:textId="3A9CB664" w:rsidR="006C66DB" w:rsidRPr="00AB2B98" w:rsidRDefault="006C66DB" w:rsidP="00C50736">
            <w:pPr>
              <w:pStyle w:val="Zkladntext"/>
              <w:spacing w:before="60" w:after="60"/>
              <w:rPr>
                <w:sz w:val="18"/>
              </w:rPr>
            </w:pPr>
            <w:r w:rsidRPr="00AB2B98">
              <w:rPr>
                <w:b/>
                <w:w w:val="105"/>
                <w:sz w:val="18"/>
              </w:rPr>
              <w:t>Delivery Location:</w:t>
            </w:r>
            <w:r w:rsidRPr="00AB2B98">
              <w:rPr>
                <w:w w:val="105"/>
                <w:sz w:val="18"/>
              </w:rPr>
              <w:t xml:space="preserve"> Ground Receiving Station, Chibombo District</w:t>
            </w:r>
          </w:p>
        </w:tc>
      </w:tr>
      <w:tr w:rsidR="00DC4486" w:rsidRPr="00EA575C" w14:paraId="2E5BB1B7" w14:textId="77777777" w:rsidTr="00455D6A">
        <w:trPr>
          <w:trHeight w:val="176"/>
        </w:trPr>
        <w:tc>
          <w:tcPr>
            <w:tcW w:w="2792" w:type="dxa"/>
            <w:vMerge/>
            <w:tcBorders>
              <w:right w:val="single" w:sz="4" w:space="0" w:color="auto"/>
            </w:tcBorders>
            <w:shd w:val="clear" w:color="auto" w:fill="8EAADB" w:themeFill="accent1" w:themeFillTint="99"/>
            <w:vAlign w:val="center"/>
          </w:tcPr>
          <w:p w14:paraId="75A7F86F" w14:textId="77777777" w:rsidR="00DC4486" w:rsidRPr="00AB2B98" w:rsidRDefault="00DC4486" w:rsidP="00C50736">
            <w:pPr>
              <w:pStyle w:val="Zkladntext"/>
              <w:spacing w:before="60" w:after="60"/>
              <w:rPr>
                <w:sz w:val="20"/>
              </w:rPr>
            </w:pPr>
          </w:p>
        </w:tc>
        <w:tc>
          <w:tcPr>
            <w:tcW w:w="3119" w:type="dxa"/>
            <w:tcBorders>
              <w:top w:val="single" w:sz="4" w:space="0" w:color="auto"/>
              <w:left w:val="single" w:sz="4" w:space="0" w:color="auto"/>
            </w:tcBorders>
            <w:shd w:val="clear" w:color="auto" w:fill="FFFFFF" w:themeFill="background1"/>
            <w:vAlign w:val="center"/>
          </w:tcPr>
          <w:p w14:paraId="47F2C28B" w14:textId="32F604D3" w:rsidR="00DC4486" w:rsidRPr="00AB2B98" w:rsidRDefault="00DC4486" w:rsidP="00C50736">
            <w:pPr>
              <w:pStyle w:val="Zkladntext"/>
              <w:spacing w:before="60" w:after="60"/>
              <w:rPr>
                <w:sz w:val="18"/>
              </w:rPr>
            </w:pPr>
            <w:r w:rsidRPr="00AB2B98">
              <w:rPr>
                <w:sz w:val="18"/>
              </w:rPr>
              <w:t xml:space="preserve">Server </w:t>
            </w:r>
            <w:r w:rsidR="00533053" w:rsidRPr="00AB2B98">
              <w:rPr>
                <w:sz w:val="18"/>
              </w:rPr>
              <w:t>S</w:t>
            </w:r>
            <w:r w:rsidRPr="00AB2B98">
              <w:rPr>
                <w:sz w:val="18"/>
              </w:rPr>
              <w:t>olution</w:t>
            </w:r>
            <w:r w:rsidR="00144AA0" w:rsidRPr="00AB2B98">
              <w:rPr>
                <w:sz w:val="18"/>
              </w:rPr>
              <w:t xml:space="preserve"> </w:t>
            </w:r>
            <w:r w:rsidR="00DF23DA" w:rsidRPr="00AB2B98">
              <w:rPr>
                <w:sz w:val="18"/>
              </w:rPr>
              <w:t>1</w:t>
            </w:r>
          </w:p>
        </w:tc>
        <w:tc>
          <w:tcPr>
            <w:tcW w:w="1386" w:type="dxa"/>
            <w:tcBorders>
              <w:top w:val="single" w:sz="4" w:space="0" w:color="auto"/>
            </w:tcBorders>
            <w:vAlign w:val="center"/>
          </w:tcPr>
          <w:p w14:paraId="471E3107" w14:textId="67C5D704" w:rsidR="00DC4486" w:rsidRPr="00AB2B98" w:rsidRDefault="00DC4486" w:rsidP="00C50736">
            <w:pPr>
              <w:pStyle w:val="Zkladntext"/>
              <w:spacing w:before="60" w:after="60"/>
              <w:rPr>
                <w:sz w:val="18"/>
              </w:rPr>
            </w:pPr>
            <w:r w:rsidRPr="00AB2B98">
              <w:rPr>
                <w:sz w:val="18"/>
              </w:rPr>
              <w:t>1</w:t>
            </w:r>
          </w:p>
        </w:tc>
        <w:tc>
          <w:tcPr>
            <w:tcW w:w="1593" w:type="dxa"/>
            <w:tcBorders>
              <w:top w:val="single" w:sz="4" w:space="0" w:color="auto"/>
            </w:tcBorders>
            <w:vAlign w:val="center"/>
          </w:tcPr>
          <w:p w14:paraId="6C4BADE9" w14:textId="23517C4B" w:rsidR="00DC4486" w:rsidRPr="00AB2B98" w:rsidRDefault="00DC4486" w:rsidP="00C50736">
            <w:pPr>
              <w:pStyle w:val="Zkladntext"/>
              <w:spacing w:before="60" w:after="60"/>
              <w:rPr>
                <w:sz w:val="18"/>
              </w:rPr>
            </w:pPr>
            <w:r w:rsidRPr="00AB2B98">
              <w:rPr>
                <w:sz w:val="18"/>
              </w:rPr>
              <w:t>Sheet 1</w:t>
            </w:r>
          </w:p>
        </w:tc>
      </w:tr>
      <w:tr w:rsidR="009B72A6" w:rsidRPr="00EA575C" w14:paraId="7AC516BF" w14:textId="77777777" w:rsidTr="00455D6A">
        <w:tc>
          <w:tcPr>
            <w:tcW w:w="2792" w:type="dxa"/>
            <w:vMerge w:val="restart"/>
            <w:tcBorders>
              <w:top w:val="single" w:sz="4" w:space="0" w:color="auto"/>
            </w:tcBorders>
            <w:shd w:val="clear" w:color="auto" w:fill="8EAADB" w:themeFill="accent1" w:themeFillTint="99"/>
            <w:vAlign w:val="center"/>
          </w:tcPr>
          <w:p w14:paraId="7B25EF31" w14:textId="692E9641" w:rsidR="009B72A6" w:rsidRPr="00AB2B98" w:rsidRDefault="009B72A6" w:rsidP="00C50736">
            <w:pPr>
              <w:pStyle w:val="Zkladntext"/>
              <w:spacing w:before="60" w:after="60"/>
              <w:rPr>
                <w:sz w:val="20"/>
              </w:rPr>
            </w:pPr>
            <w:r w:rsidRPr="00AB2B98">
              <w:rPr>
                <w:b/>
                <w:spacing w:val="-2"/>
                <w:w w:val="105"/>
                <w:sz w:val="20"/>
              </w:rPr>
              <w:t xml:space="preserve">Forestry </w:t>
            </w:r>
            <w:r w:rsidRPr="00AB2B98">
              <w:rPr>
                <w:b/>
                <w:w w:val="105"/>
                <w:sz w:val="20"/>
              </w:rPr>
              <w:t xml:space="preserve">Department of the Ministry of Green Economy and Environment </w:t>
            </w:r>
            <w:r w:rsidRPr="00AB2B98">
              <w:rPr>
                <w:b/>
                <w:spacing w:val="-2"/>
                <w:w w:val="105"/>
                <w:sz w:val="20"/>
              </w:rPr>
              <w:t>(FD)</w:t>
            </w:r>
          </w:p>
        </w:tc>
        <w:tc>
          <w:tcPr>
            <w:tcW w:w="6098" w:type="dxa"/>
            <w:gridSpan w:val="3"/>
            <w:tcBorders>
              <w:top w:val="single" w:sz="4" w:space="0" w:color="auto"/>
            </w:tcBorders>
            <w:shd w:val="clear" w:color="auto" w:fill="B4C6E7" w:themeFill="accent1" w:themeFillTint="66"/>
            <w:vAlign w:val="center"/>
          </w:tcPr>
          <w:p w14:paraId="795631E5" w14:textId="721CCC11" w:rsidR="009B72A6" w:rsidRPr="00AB2B98" w:rsidRDefault="009B72A6" w:rsidP="00C50736">
            <w:pPr>
              <w:pStyle w:val="Zkladntext"/>
              <w:spacing w:before="60" w:after="60"/>
              <w:rPr>
                <w:b/>
                <w:sz w:val="20"/>
              </w:rPr>
            </w:pPr>
            <w:r w:rsidRPr="00AB2B98">
              <w:rPr>
                <w:b/>
                <w:w w:val="105"/>
                <w:sz w:val="18"/>
              </w:rPr>
              <w:t>Delivery Location:</w:t>
            </w:r>
            <w:r w:rsidRPr="00AB2B98">
              <w:rPr>
                <w:w w:val="105"/>
                <w:sz w:val="18"/>
              </w:rPr>
              <w:t xml:space="preserve"> Headquarters, Lusaka City</w:t>
            </w:r>
          </w:p>
        </w:tc>
      </w:tr>
      <w:tr w:rsidR="009B72A6" w:rsidRPr="00EA575C" w14:paraId="35490D63" w14:textId="77777777" w:rsidTr="00455D6A">
        <w:tc>
          <w:tcPr>
            <w:tcW w:w="2792" w:type="dxa"/>
            <w:vMerge/>
            <w:tcBorders>
              <w:top w:val="single" w:sz="4" w:space="0" w:color="auto"/>
            </w:tcBorders>
            <w:shd w:val="clear" w:color="auto" w:fill="8EAADB" w:themeFill="accent1" w:themeFillTint="99"/>
            <w:vAlign w:val="center"/>
          </w:tcPr>
          <w:p w14:paraId="7606A7A0" w14:textId="77777777" w:rsidR="009B72A6" w:rsidRPr="00AB2B98" w:rsidRDefault="009B72A6" w:rsidP="00C50736">
            <w:pPr>
              <w:pStyle w:val="TableParagraph"/>
              <w:spacing w:before="60" w:after="60"/>
              <w:rPr>
                <w:sz w:val="20"/>
              </w:rPr>
            </w:pPr>
          </w:p>
        </w:tc>
        <w:tc>
          <w:tcPr>
            <w:tcW w:w="3119" w:type="dxa"/>
            <w:tcBorders>
              <w:top w:val="single" w:sz="4" w:space="0" w:color="8EAADB" w:themeColor="accent1" w:themeTint="99"/>
            </w:tcBorders>
            <w:shd w:val="clear" w:color="auto" w:fill="FFFFFF" w:themeFill="background1"/>
            <w:vAlign w:val="center"/>
          </w:tcPr>
          <w:p w14:paraId="7859AA45" w14:textId="7EFB16A7" w:rsidR="009B72A6" w:rsidRPr="00AB2B98" w:rsidRDefault="009B72A6" w:rsidP="00C50736">
            <w:pPr>
              <w:pStyle w:val="Zkladntext"/>
              <w:spacing w:before="60" w:after="60"/>
              <w:rPr>
                <w:w w:val="105"/>
                <w:sz w:val="18"/>
              </w:rPr>
            </w:pPr>
            <w:r w:rsidRPr="00AB2B98">
              <w:rPr>
                <w:spacing w:val="-4"/>
                <w:w w:val="105"/>
                <w:sz w:val="18"/>
              </w:rPr>
              <w:t>Server Solution 2</w:t>
            </w:r>
          </w:p>
        </w:tc>
        <w:tc>
          <w:tcPr>
            <w:tcW w:w="1386" w:type="dxa"/>
            <w:tcBorders>
              <w:top w:val="single" w:sz="4" w:space="0" w:color="8EAADB" w:themeColor="accent1" w:themeTint="99"/>
            </w:tcBorders>
            <w:vAlign w:val="center"/>
          </w:tcPr>
          <w:p w14:paraId="22E610BB" w14:textId="3153769F" w:rsidR="009B72A6" w:rsidRPr="00AB2B98" w:rsidRDefault="009B72A6" w:rsidP="00C50736">
            <w:pPr>
              <w:pStyle w:val="TableParagraph"/>
              <w:tabs>
                <w:tab w:val="left" w:pos="402"/>
              </w:tabs>
              <w:spacing w:before="60" w:after="60"/>
              <w:rPr>
                <w:spacing w:val="-4"/>
                <w:w w:val="105"/>
                <w:sz w:val="18"/>
              </w:rPr>
            </w:pPr>
            <w:r w:rsidRPr="00AB2B98">
              <w:rPr>
                <w:sz w:val="18"/>
              </w:rPr>
              <w:t>1</w:t>
            </w:r>
          </w:p>
        </w:tc>
        <w:tc>
          <w:tcPr>
            <w:tcW w:w="1593" w:type="dxa"/>
            <w:tcBorders>
              <w:top w:val="single" w:sz="4" w:space="0" w:color="8EAADB" w:themeColor="accent1" w:themeTint="99"/>
            </w:tcBorders>
            <w:vAlign w:val="center"/>
          </w:tcPr>
          <w:p w14:paraId="6F1C8C8E" w14:textId="04099560" w:rsidR="009B72A6" w:rsidRPr="00AB2B98" w:rsidRDefault="009B72A6" w:rsidP="00C50736">
            <w:pPr>
              <w:pStyle w:val="Zkladntext"/>
              <w:spacing w:before="60" w:after="60"/>
              <w:rPr>
                <w:sz w:val="18"/>
              </w:rPr>
            </w:pPr>
            <w:r w:rsidRPr="00AB2B98">
              <w:rPr>
                <w:sz w:val="18"/>
              </w:rPr>
              <w:t>Sheet 2</w:t>
            </w:r>
          </w:p>
        </w:tc>
      </w:tr>
      <w:tr w:rsidR="00C60F11" w:rsidRPr="00EA575C" w14:paraId="0E1935A1" w14:textId="77777777" w:rsidTr="00455D6A">
        <w:tc>
          <w:tcPr>
            <w:tcW w:w="2792" w:type="dxa"/>
            <w:vMerge/>
            <w:shd w:val="clear" w:color="auto" w:fill="8EAADB" w:themeFill="accent1" w:themeFillTint="99"/>
            <w:vAlign w:val="center"/>
          </w:tcPr>
          <w:p w14:paraId="5B1B1159" w14:textId="77777777" w:rsidR="00C60F11" w:rsidRPr="00AB2B98" w:rsidRDefault="00C60F11" w:rsidP="00C50736">
            <w:pPr>
              <w:pStyle w:val="Zkladntext"/>
              <w:spacing w:before="60" w:after="60"/>
              <w:rPr>
                <w:sz w:val="20"/>
              </w:rPr>
            </w:pPr>
          </w:p>
        </w:tc>
        <w:tc>
          <w:tcPr>
            <w:tcW w:w="3119" w:type="dxa"/>
            <w:shd w:val="clear" w:color="auto" w:fill="FFFFFF" w:themeFill="background1"/>
            <w:vAlign w:val="center"/>
          </w:tcPr>
          <w:p w14:paraId="387571ED" w14:textId="696B4261" w:rsidR="00C60F11" w:rsidRPr="00AB2B98" w:rsidRDefault="00C60F11" w:rsidP="00C50736">
            <w:pPr>
              <w:pStyle w:val="Zkladntext"/>
              <w:spacing w:before="60" w:after="60"/>
              <w:rPr>
                <w:sz w:val="18"/>
              </w:rPr>
            </w:pPr>
            <w:r w:rsidRPr="00AB2B98">
              <w:rPr>
                <w:sz w:val="18"/>
              </w:rPr>
              <w:t>A0 Scanner</w:t>
            </w:r>
          </w:p>
        </w:tc>
        <w:tc>
          <w:tcPr>
            <w:tcW w:w="1386" w:type="dxa"/>
            <w:vAlign w:val="center"/>
          </w:tcPr>
          <w:p w14:paraId="0CA06ED6" w14:textId="3C2D681D" w:rsidR="00C60F11" w:rsidRPr="00AB2B98" w:rsidRDefault="00C60F11" w:rsidP="00C50736">
            <w:pPr>
              <w:pStyle w:val="Zkladntext"/>
              <w:spacing w:before="60" w:after="60"/>
              <w:rPr>
                <w:sz w:val="18"/>
              </w:rPr>
            </w:pPr>
            <w:r w:rsidRPr="00AB2B98">
              <w:rPr>
                <w:sz w:val="18"/>
              </w:rPr>
              <w:t>1</w:t>
            </w:r>
          </w:p>
        </w:tc>
        <w:tc>
          <w:tcPr>
            <w:tcW w:w="1593" w:type="dxa"/>
            <w:vAlign w:val="center"/>
          </w:tcPr>
          <w:p w14:paraId="01C8C423" w14:textId="188D4F1E" w:rsidR="00C60F11" w:rsidRPr="00AB2B98" w:rsidRDefault="00C60F11" w:rsidP="00C50736">
            <w:pPr>
              <w:pStyle w:val="Zkladntext"/>
              <w:spacing w:before="60" w:after="60"/>
              <w:rPr>
                <w:sz w:val="18"/>
              </w:rPr>
            </w:pPr>
            <w:r w:rsidRPr="00AB2B98">
              <w:rPr>
                <w:sz w:val="18"/>
              </w:rPr>
              <w:t>Sheet 5, Item 1</w:t>
            </w:r>
          </w:p>
        </w:tc>
      </w:tr>
      <w:tr w:rsidR="009B72A6" w:rsidRPr="00EA575C" w14:paraId="082B6243" w14:textId="77777777" w:rsidTr="00455D6A">
        <w:tc>
          <w:tcPr>
            <w:tcW w:w="2792" w:type="dxa"/>
            <w:vMerge/>
            <w:shd w:val="clear" w:color="auto" w:fill="8EAADB" w:themeFill="accent1" w:themeFillTint="99"/>
            <w:vAlign w:val="center"/>
          </w:tcPr>
          <w:p w14:paraId="1BC138CB" w14:textId="77777777" w:rsidR="009B72A6" w:rsidRPr="00AB2B98" w:rsidRDefault="009B72A6" w:rsidP="00C50736">
            <w:pPr>
              <w:pStyle w:val="Zkladntext"/>
              <w:spacing w:before="60" w:after="60"/>
              <w:rPr>
                <w:sz w:val="20"/>
              </w:rPr>
            </w:pPr>
          </w:p>
        </w:tc>
        <w:tc>
          <w:tcPr>
            <w:tcW w:w="3119" w:type="dxa"/>
            <w:shd w:val="clear" w:color="auto" w:fill="FFFFFF" w:themeFill="background1"/>
            <w:vAlign w:val="center"/>
          </w:tcPr>
          <w:p w14:paraId="5EAC7B1E" w14:textId="6EE354E1" w:rsidR="009B72A6" w:rsidRPr="00AB2B98" w:rsidRDefault="009B72A6" w:rsidP="00C50736">
            <w:pPr>
              <w:pStyle w:val="Zkladntext"/>
              <w:spacing w:before="60" w:after="60"/>
              <w:rPr>
                <w:w w:val="105"/>
                <w:sz w:val="18"/>
              </w:rPr>
            </w:pPr>
            <w:r w:rsidRPr="00AB2B98">
              <w:rPr>
                <w:sz w:val="18"/>
              </w:rPr>
              <w:t>A0 Plotter</w:t>
            </w:r>
          </w:p>
        </w:tc>
        <w:tc>
          <w:tcPr>
            <w:tcW w:w="1386" w:type="dxa"/>
            <w:vAlign w:val="center"/>
          </w:tcPr>
          <w:p w14:paraId="19FC10A8" w14:textId="2B1A018E" w:rsidR="009B72A6" w:rsidRPr="00AB2B98" w:rsidRDefault="009B72A6" w:rsidP="00C50736">
            <w:pPr>
              <w:pStyle w:val="Zkladntext"/>
              <w:spacing w:before="60" w:after="60"/>
              <w:rPr>
                <w:sz w:val="18"/>
              </w:rPr>
            </w:pPr>
            <w:r w:rsidRPr="00AB2B98">
              <w:rPr>
                <w:sz w:val="18"/>
              </w:rPr>
              <w:t>1</w:t>
            </w:r>
          </w:p>
        </w:tc>
        <w:tc>
          <w:tcPr>
            <w:tcW w:w="1593" w:type="dxa"/>
            <w:vAlign w:val="center"/>
          </w:tcPr>
          <w:p w14:paraId="7617BFF0" w14:textId="76B64D7B" w:rsidR="009B72A6" w:rsidRPr="00AB2B98" w:rsidRDefault="009B72A6" w:rsidP="00C50736">
            <w:pPr>
              <w:pStyle w:val="Zkladntext"/>
              <w:spacing w:before="60" w:after="60"/>
              <w:rPr>
                <w:sz w:val="18"/>
              </w:rPr>
            </w:pPr>
            <w:r w:rsidRPr="00AB2B98">
              <w:rPr>
                <w:sz w:val="18"/>
              </w:rPr>
              <w:t xml:space="preserve">Sheet 5, </w:t>
            </w:r>
            <w:r w:rsidR="00113724" w:rsidRPr="00AB2B98">
              <w:rPr>
                <w:sz w:val="18"/>
              </w:rPr>
              <w:t>Item</w:t>
            </w:r>
            <w:r w:rsidRPr="00AB2B98">
              <w:rPr>
                <w:sz w:val="18"/>
              </w:rPr>
              <w:t xml:space="preserve"> 2 </w:t>
            </w:r>
          </w:p>
        </w:tc>
      </w:tr>
      <w:tr w:rsidR="009B72A6" w:rsidRPr="00EA575C" w14:paraId="49C984C2" w14:textId="77777777" w:rsidTr="00455D6A">
        <w:tc>
          <w:tcPr>
            <w:tcW w:w="2792" w:type="dxa"/>
            <w:vMerge/>
            <w:shd w:val="clear" w:color="auto" w:fill="8EAADB" w:themeFill="accent1" w:themeFillTint="99"/>
            <w:vAlign w:val="center"/>
          </w:tcPr>
          <w:p w14:paraId="0365526D" w14:textId="77777777" w:rsidR="009B72A6" w:rsidRPr="00AB2B98" w:rsidRDefault="009B72A6" w:rsidP="00C50736">
            <w:pPr>
              <w:pStyle w:val="Zkladntext"/>
              <w:spacing w:before="60" w:after="60"/>
              <w:rPr>
                <w:sz w:val="20"/>
              </w:rPr>
            </w:pPr>
          </w:p>
        </w:tc>
        <w:tc>
          <w:tcPr>
            <w:tcW w:w="3119" w:type="dxa"/>
            <w:tcBorders>
              <w:bottom w:val="single" w:sz="4" w:space="0" w:color="auto"/>
            </w:tcBorders>
            <w:shd w:val="clear" w:color="auto" w:fill="FFFFFF" w:themeFill="background1"/>
            <w:vAlign w:val="center"/>
          </w:tcPr>
          <w:p w14:paraId="6117C7E8" w14:textId="7FAB7856" w:rsidR="009B72A6" w:rsidRPr="00AB2B98" w:rsidRDefault="009B72A6" w:rsidP="00C50736">
            <w:pPr>
              <w:pStyle w:val="Zkladntext"/>
              <w:spacing w:before="60" w:after="60"/>
              <w:rPr>
                <w:sz w:val="18"/>
              </w:rPr>
            </w:pPr>
            <w:r w:rsidRPr="00AB2B98">
              <w:rPr>
                <w:sz w:val="18"/>
              </w:rPr>
              <w:t xml:space="preserve">Laptop </w:t>
            </w:r>
            <w:r w:rsidR="00C60F11" w:rsidRPr="00AB2B98">
              <w:rPr>
                <w:sz w:val="18"/>
              </w:rPr>
              <w:t>for QGIS</w:t>
            </w:r>
          </w:p>
        </w:tc>
        <w:tc>
          <w:tcPr>
            <w:tcW w:w="1386" w:type="dxa"/>
            <w:tcBorders>
              <w:bottom w:val="single" w:sz="4" w:space="0" w:color="auto"/>
            </w:tcBorders>
            <w:vAlign w:val="center"/>
          </w:tcPr>
          <w:p w14:paraId="685D04D7" w14:textId="2EE24F4B" w:rsidR="009B72A6" w:rsidRPr="00AB2B98" w:rsidRDefault="009B72A6" w:rsidP="00C50736">
            <w:pPr>
              <w:pStyle w:val="Zkladntext"/>
              <w:spacing w:before="60" w:after="60"/>
              <w:rPr>
                <w:sz w:val="18"/>
              </w:rPr>
            </w:pPr>
            <w:r w:rsidRPr="00AB2B98">
              <w:rPr>
                <w:sz w:val="18"/>
              </w:rPr>
              <w:t>20</w:t>
            </w:r>
          </w:p>
        </w:tc>
        <w:tc>
          <w:tcPr>
            <w:tcW w:w="1593" w:type="dxa"/>
            <w:tcBorders>
              <w:bottom w:val="single" w:sz="4" w:space="0" w:color="auto"/>
            </w:tcBorders>
            <w:vAlign w:val="center"/>
          </w:tcPr>
          <w:p w14:paraId="538FAC15" w14:textId="6DC64B35" w:rsidR="009B72A6" w:rsidRPr="00AB2B98" w:rsidRDefault="009B72A6" w:rsidP="00C50736">
            <w:pPr>
              <w:pStyle w:val="Zkladntext"/>
              <w:spacing w:before="60" w:after="60"/>
              <w:rPr>
                <w:sz w:val="18"/>
              </w:rPr>
            </w:pPr>
            <w:r w:rsidRPr="00AB2B98">
              <w:rPr>
                <w:sz w:val="18"/>
              </w:rPr>
              <w:t>Sheet 4</w:t>
            </w:r>
            <w:r w:rsidR="00E86069" w:rsidRPr="00AB2B98">
              <w:rPr>
                <w:sz w:val="18"/>
              </w:rPr>
              <w:t>, Item 1</w:t>
            </w:r>
          </w:p>
        </w:tc>
      </w:tr>
      <w:tr w:rsidR="009B72A6" w:rsidRPr="00EA575C" w14:paraId="7836AA1D" w14:textId="77777777" w:rsidTr="00455D6A">
        <w:tc>
          <w:tcPr>
            <w:tcW w:w="2792" w:type="dxa"/>
            <w:vMerge w:val="restart"/>
            <w:tcBorders>
              <w:bottom w:val="single" w:sz="4" w:space="0" w:color="auto"/>
            </w:tcBorders>
            <w:shd w:val="clear" w:color="auto" w:fill="8EAADB" w:themeFill="accent1" w:themeFillTint="99"/>
            <w:vAlign w:val="center"/>
          </w:tcPr>
          <w:p w14:paraId="0F67B56D" w14:textId="4BB16B88" w:rsidR="009B72A6" w:rsidRPr="00AB2B98" w:rsidRDefault="009B72A6" w:rsidP="00C50736">
            <w:pPr>
              <w:pStyle w:val="Zkladntext"/>
              <w:spacing w:before="60" w:after="60"/>
              <w:rPr>
                <w:b/>
                <w:spacing w:val="-2"/>
                <w:w w:val="105"/>
                <w:sz w:val="20"/>
              </w:rPr>
            </w:pPr>
            <w:r w:rsidRPr="00AB2B98">
              <w:rPr>
                <w:b/>
                <w:w w:val="105"/>
                <w:sz w:val="20"/>
              </w:rPr>
              <w:t xml:space="preserve">Ministry of Finance and </w:t>
            </w:r>
            <w:r w:rsidRPr="00AB2B98">
              <w:rPr>
                <w:b/>
                <w:spacing w:val="-2"/>
                <w:w w:val="105"/>
                <w:sz w:val="20"/>
              </w:rPr>
              <w:t>National Planning (MFNP)</w:t>
            </w:r>
          </w:p>
        </w:tc>
        <w:tc>
          <w:tcPr>
            <w:tcW w:w="6098" w:type="dxa"/>
            <w:gridSpan w:val="3"/>
            <w:tcBorders>
              <w:top w:val="single" w:sz="4" w:space="0" w:color="auto"/>
              <w:bottom w:val="single" w:sz="4" w:space="0" w:color="auto"/>
            </w:tcBorders>
            <w:shd w:val="clear" w:color="auto" w:fill="B4C6E7" w:themeFill="accent1" w:themeFillTint="66"/>
            <w:vAlign w:val="center"/>
          </w:tcPr>
          <w:p w14:paraId="18A7CB80" w14:textId="4E1D6E7D" w:rsidR="009B72A6" w:rsidRPr="00AB2B98" w:rsidRDefault="009B72A6" w:rsidP="00C50736">
            <w:pPr>
              <w:pStyle w:val="Zkladntext"/>
              <w:spacing w:before="60" w:after="60"/>
              <w:rPr>
                <w:b/>
                <w:sz w:val="20"/>
              </w:rPr>
            </w:pPr>
            <w:r w:rsidRPr="00AB2B98">
              <w:rPr>
                <w:b/>
                <w:w w:val="105"/>
                <w:sz w:val="18"/>
              </w:rPr>
              <w:t>Delivery Location:</w:t>
            </w:r>
            <w:r w:rsidRPr="00AB2B98">
              <w:rPr>
                <w:w w:val="105"/>
                <w:sz w:val="18"/>
              </w:rPr>
              <w:t xml:space="preserve"> Headquarters, Lusaka City</w:t>
            </w:r>
          </w:p>
        </w:tc>
      </w:tr>
      <w:tr w:rsidR="00E86069" w:rsidRPr="00EA575C" w14:paraId="2ACE770A" w14:textId="77777777" w:rsidTr="00455D6A">
        <w:trPr>
          <w:trHeight w:val="191"/>
        </w:trPr>
        <w:tc>
          <w:tcPr>
            <w:tcW w:w="2792" w:type="dxa"/>
            <w:vMerge/>
            <w:tcBorders>
              <w:top w:val="single" w:sz="4" w:space="0" w:color="auto"/>
            </w:tcBorders>
            <w:vAlign w:val="center"/>
          </w:tcPr>
          <w:p w14:paraId="642918B6" w14:textId="77777777" w:rsidR="00E86069" w:rsidRPr="00AB2B98" w:rsidRDefault="00E86069" w:rsidP="00E86069">
            <w:pPr>
              <w:pStyle w:val="Zkladntext"/>
              <w:spacing w:before="60" w:after="60"/>
              <w:rPr>
                <w:sz w:val="20"/>
              </w:rPr>
            </w:pPr>
          </w:p>
        </w:tc>
        <w:tc>
          <w:tcPr>
            <w:tcW w:w="3119" w:type="dxa"/>
            <w:tcBorders>
              <w:top w:val="single" w:sz="4" w:space="0" w:color="auto"/>
            </w:tcBorders>
            <w:vAlign w:val="center"/>
          </w:tcPr>
          <w:p w14:paraId="17A5F9D4" w14:textId="439C4A33" w:rsidR="00E86069" w:rsidRPr="00AB2B98" w:rsidRDefault="00E86069" w:rsidP="00E86069">
            <w:pPr>
              <w:pStyle w:val="Zkladntext"/>
              <w:spacing w:before="60" w:after="60"/>
              <w:rPr>
                <w:sz w:val="20"/>
              </w:rPr>
            </w:pPr>
            <w:r w:rsidRPr="00AB2B98">
              <w:rPr>
                <w:sz w:val="18"/>
              </w:rPr>
              <w:t>Laptop for QGIS</w:t>
            </w:r>
          </w:p>
        </w:tc>
        <w:tc>
          <w:tcPr>
            <w:tcW w:w="1386" w:type="dxa"/>
            <w:tcBorders>
              <w:top w:val="single" w:sz="4" w:space="0" w:color="auto"/>
            </w:tcBorders>
            <w:vAlign w:val="center"/>
          </w:tcPr>
          <w:p w14:paraId="556DE938" w14:textId="7F786A1C" w:rsidR="00E86069" w:rsidRPr="00AB2B98" w:rsidRDefault="00E86069" w:rsidP="00E86069">
            <w:pPr>
              <w:pStyle w:val="Zkladntext"/>
              <w:spacing w:before="60" w:after="60"/>
              <w:rPr>
                <w:sz w:val="18"/>
              </w:rPr>
            </w:pPr>
            <w:r w:rsidRPr="00AB2B98">
              <w:rPr>
                <w:sz w:val="18"/>
              </w:rPr>
              <w:t>10</w:t>
            </w:r>
          </w:p>
        </w:tc>
        <w:tc>
          <w:tcPr>
            <w:tcW w:w="1593" w:type="dxa"/>
            <w:tcBorders>
              <w:top w:val="single" w:sz="4" w:space="0" w:color="auto"/>
            </w:tcBorders>
            <w:vAlign w:val="center"/>
          </w:tcPr>
          <w:p w14:paraId="7498F3D0" w14:textId="000A9BD1" w:rsidR="00E86069" w:rsidRPr="00AB2B98" w:rsidRDefault="00E86069" w:rsidP="00E86069">
            <w:pPr>
              <w:pStyle w:val="Zkladntext"/>
              <w:spacing w:before="60" w:after="60"/>
              <w:rPr>
                <w:sz w:val="16"/>
              </w:rPr>
            </w:pPr>
            <w:r w:rsidRPr="00AB2B98">
              <w:rPr>
                <w:sz w:val="18"/>
              </w:rPr>
              <w:t>Sheet 4, Item 1</w:t>
            </w:r>
          </w:p>
        </w:tc>
      </w:tr>
      <w:tr w:rsidR="009B72A6" w:rsidRPr="00EA575C" w14:paraId="2DAD89D5" w14:textId="77777777" w:rsidTr="00455D6A">
        <w:trPr>
          <w:trHeight w:val="301"/>
        </w:trPr>
        <w:tc>
          <w:tcPr>
            <w:tcW w:w="2792" w:type="dxa"/>
            <w:vMerge w:val="restart"/>
            <w:tcBorders>
              <w:top w:val="single" w:sz="4" w:space="0" w:color="auto"/>
            </w:tcBorders>
            <w:shd w:val="clear" w:color="auto" w:fill="8EAADB" w:themeFill="accent1" w:themeFillTint="99"/>
            <w:vAlign w:val="center"/>
          </w:tcPr>
          <w:p w14:paraId="3CEB3F7E" w14:textId="42C93B36" w:rsidR="009B72A6" w:rsidRPr="00AB2B98" w:rsidRDefault="009B72A6" w:rsidP="009B72A6">
            <w:pPr>
              <w:pStyle w:val="Zkladntext"/>
              <w:spacing w:before="60" w:after="60"/>
              <w:rPr>
                <w:b/>
                <w:spacing w:val="-2"/>
                <w:w w:val="105"/>
                <w:sz w:val="20"/>
              </w:rPr>
            </w:pPr>
            <w:r w:rsidRPr="00AB2B98">
              <w:rPr>
                <w:b/>
                <w:spacing w:val="-2"/>
                <w:w w:val="105"/>
                <w:sz w:val="20"/>
              </w:rPr>
              <w:t xml:space="preserve">Disaster Management and </w:t>
            </w:r>
            <w:r w:rsidRPr="00AB2B98">
              <w:rPr>
                <w:b/>
                <w:w w:val="105"/>
                <w:sz w:val="20"/>
              </w:rPr>
              <w:t xml:space="preserve">Mitigation Unit </w:t>
            </w:r>
            <w:r w:rsidRPr="00AB2B98">
              <w:rPr>
                <w:b/>
                <w:spacing w:val="-2"/>
                <w:w w:val="105"/>
                <w:sz w:val="20"/>
              </w:rPr>
              <w:t>(DMMU)</w:t>
            </w:r>
          </w:p>
        </w:tc>
        <w:tc>
          <w:tcPr>
            <w:tcW w:w="6098" w:type="dxa"/>
            <w:gridSpan w:val="3"/>
            <w:tcBorders>
              <w:top w:val="single" w:sz="4" w:space="0" w:color="auto"/>
            </w:tcBorders>
            <w:shd w:val="clear" w:color="auto" w:fill="B4C6E7" w:themeFill="accent1" w:themeFillTint="66"/>
          </w:tcPr>
          <w:p w14:paraId="27EF982C" w14:textId="3857808A" w:rsidR="009B72A6" w:rsidRPr="00AB2B98" w:rsidRDefault="00DD5867" w:rsidP="009B72A6">
            <w:pPr>
              <w:pStyle w:val="Zkladntext"/>
              <w:spacing w:before="60" w:after="60"/>
              <w:rPr>
                <w:sz w:val="20"/>
              </w:rPr>
            </w:pPr>
            <w:r w:rsidRPr="00AB2B98">
              <w:rPr>
                <w:b/>
                <w:w w:val="105"/>
                <w:sz w:val="18"/>
              </w:rPr>
              <w:t>Delivery Location:</w:t>
            </w:r>
            <w:r w:rsidRPr="00AB2B98">
              <w:rPr>
                <w:w w:val="105"/>
                <w:sz w:val="18"/>
              </w:rPr>
              <w:t xml:space="preserve"> Headquarters, Lusaka City</w:t>
            </w:r>
          </w:p>
        </w:tc>
      </w:tr>
      <w:tr w:rsidR="00E86069" w:rsidRPr="00EA575C" w14:paraId="04E30610" w14:textId="77777777" w:rsidTr="00455D6A">
        <w:trPr>
          <w:trHeight w:val="136"/>
        </w:trPr>
        <w:tc>
          <w:tcPr>
            <w:tcW w:w="2792" w:type="dxa"/>
            <w:vMerge/>
            <w:tcBorders>
              <w:bottom w:val="single" w:sz="4" w:space="0" w:color="auto"/>
            </w:tcBorders>
            <w:shd w:val="clear" w:color="auto" w:fill="8EAADB" w:themeFill="accent1" w:themeFillTint="99"/>
          </w:tcPr>
          <w:p w14:paraId="5D166BD7"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403404CD" w14:textId="2701FA4B" w:rsidR="00E86069" w:rsidRPr="00AB2B98" w:rsidRDefault="00E86069" w:rsidP="00E86069">
            <w:pPr>
              <w:pStyle w:val="Zkladntext"/>
              <w:spacing w:before="60" w:after="60"/>
              <w:rPr>
                <w:sz w:val="18"/>
              </w:rPr>
            </w:pPr>
            <w:r w:rsidRPr="00AB2B98">
              <w:rPr>
                <w:sz w:val="18"/>
              </w:rPr>
              <w:t>Laptop for ArcGIS Pro</w:t>
            </w:r>
          </w:p>
        </w:tc>
        <w:tc>
          <w:tcPr>
            <w:tcW w:w="1386" w:type="dxa"/>
            <w:tcBorders>
              <w:bottom w:val="single" w:sz="4" w:space="0" w:color="auto"/>
            </w:tcBorders>
            <w:vAlign w:val="center"/>
          </w:tcPr>
          <w:p w14:paraId="26A90351" w14:textId="5555DB5B" w:rsidR="00E86069" w:rsidRPr="00AB2B98" w:rsidRDefault="00E86069" w:rsidP="00E86069">
            <w:pPr>
              <w:pStyle w:val="Zkladntext"/>
              <w:spacing w:before="60" w:after="60"/>
              <w:rPr>
                <w:sz w:val="18"/>
              </w:rPr>
            </w:pPr>
            <w:r w:rsidRPr="00AB2B98">
              <w:rPr>
                <w:sz w:val="18"/>
              </w:rPr>
              <w:t>5</w:t>
            </w:r>
          </w:p>
        </w:tc>
        <w:tc>
          <w:tcPr>
            <w:tcW w:w="1593" w:type="dxa"/>
            <w:tcBorders>
              <w:bottom w:val="single" w:sz="4" w:space="0" w:color="auto"/>
            </w:tcBorders>
            <w:vAlign w:val="center"/>
          </w:tcPr>
          <w:p w14:paraId="3CF101E8" w14:textId="57B2BAE6" w:rsidR="00E86069" w:rsidRPr="00AB2B98" w:rsidRDefault="00E86069" w:rsidP="00E86069">
            <w:pPr>
              <w:pStyle w:val="Zkladntext"/>
              <w:spacing w:before="60" w:after="60"/>
              <w:rPr>
                <w:sz w:val="18"/>
              </w:rPr>
            </w:pPr>
            <w:r w:rsidRPr="00AB2B98">
              <w:rPr>
                <w:sz w:val="18"/>
              </w:rPr>
              <w:t>Sheet 4, Item 2</w:t>
            </w:r>
          </w:p>
        </w:tc>
      </w:tr>
      <w:tr w:rsidR="00E86069" w:rsidRPr="00EA575C" w14:paraId="1846BA68" w14:textId="77777777" w:rsidTr="00455D6A">
        <w:trPr>
          <w:trHeight w:val="136"/>
        </w:trPr>
        <w:tc>
          <w:tcPr>
            <w:tcW w:w="2792" w:type="dxa"/>
            <w:vMerge/>
            <w:tcBorders>
              <w:bottom w:val="single" w:sz="4" w:space="0" w:color="auto"/>
            </w:tcBorders>
            <w:shd w:val="clear" w:color="auto" w:fill="8EAADB" w:themeFill="accent1" w:themeFillTint="99"/>
          </w:tcPr>
          <w:p w14:paraId="014D24E1"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078C7EB1" w14:textId="15248E55" w:rsidR="00E86069" w:rsidRPr="00AB2B98" w:rsidRDefault="00E86069" w:rsidP="00E86069">
            <w:pPr>
              <w:pStyle w:val="Zkladntext"/>
              <w:spacing w:before="60" w:after="60"/>
              <w:rPr>
                <w:sz w:val="18"/>
              </w:rPr>
            </w:pPr>
            <w:r w:rsidRPr="00AB2B98">
              <w:rPr>
                <w:sz w:val="18"/>
              </w:rPr>
              <w:t>Laptop for QGIS</w:t>
            </w:r>
          </w:p>
        </w:tc>
        <w:tc>
          <w:tcPr>
            <w:tcW w:w="1386" w:type="dxa"/>
            <w:tcBorders>
              <w:bottom w:val="single" w:sz="4" w:space="0" w:color="auto"/>
            </w:tcBorders>
            <w:vAlign w:val="center"/>
          </w:tcPr>
          <w:p w14:paraId="33E5138F" w14:textId="7130D349" w:rsidR="00E86069" w:rsidRPr="00AB2B98" w:rsidRDefault="00E86069" w:rsidP="00E86069">
            <w:pPr>
              <w:pStyle w:val="Zkladntext"/>
              <w:spacing w:before="60" w:after="60"/>
              <w:rPr>
                <w:sz w:val="18"/>
              </w:rPr>
            </w:pPr>
            <w:r w:rsidRPr="00AB2B98">
              <w:rPr>
                <w:sz w:val="18"/>
              </w:rPr>
              <w:t>10</w:t>
            </w:r>
          </w:p>
        </w:tc>
        <w:tc>
          <w:tcPr>
            <w:tcW w:w="1593" w:type="dxa"/>
            <w:tcBorders>
              <w:bottom w:val="single" w:sz="4" w:space="0" w:color="auto"/>
            </w:tcBorders>
            <w:vAlign w:val="center"/>
          </w:tcPr>
          <w:p w14:paraId="762C3052" w14:textId="7D50A81E" w:rsidR="00E86069" w:rsidRPr="00AB2B98" w:rsidRDefault="00E86069" w:rsidP="00E86069">
            <w:pPr>
              <w:pStyle w:val="Zkladntext"/>
              <w:spacing w:before="60" w:after="60"/>
              <w:rPr>
                <w:sz w:val="18"/>
              </w:rPr>
            </w:pPr>
            <w:r w:rsidRPr="00AB2B98">
              <w:rPr>
                <w:sz w:val="18"/>
              </w:rPr>
              <w:t>Sheet 4, Item 1</w:t>
            </w:r>
          </w:p>
        </w:tc>
      </w:tr>
      <w:tr w:rsidR="00E86069" w:rsidRPr="00EA575C" w14:paraId="60E2B97F" w14:textId="77777777" w:rsidTr="00455D6A">
        <w:trPr>
          <w:trHeight w:val="136"/>
        </w:trPr>
        <w:tc>
          <w:tcPr>
            <w:tcW w:w="2792" w:type="dxa"/>
            <w:vMerge/>
            <w:tcBorders>
              <w:bottom w:val="single" w:sz="4" w:space="0" w:color="auto"/>
            </w:tcBorders>
            <w:shd w:val="clear" w:color="auto" w:fill="8EAADB" w:themeFill="accent1" w:themeFillTint="99"/>
          </w:tcPr>
          <w:p w14:paraId="147040F9"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317944C2" w14:textId="2A6166EC" w:rsidR="00E86069" w:rsidRPr="00AB2B98" w:rsidRDefault="00E86069" w:rsidP="00E86069">
            <w:pPr>
              <w:pStyle w:val="Zkladntext"/>
              <w:spacing w:before="60" w:after="60"/>
              <w:rPr>
                <w:w w:val="105"/>
                <w:sz w:val="18"/>
              </w:rPr>
            </w:pPr>
            <w:r w:rsidRPr="00AB2B98">
              <w:rPr>
                <w:sz w:val="18"/>
              </w:rPr>
              <w:t>Workstation</w:t>
            </w:r>
          </w:p>
        </w:tc>
        <w:tc>
          <w:tcPr>
            <w:tcW w:w="1386" w:type="dxa"/>
            <w:tcBorders>
              <w:bottom w:val="single" w:sz="4" w:space="0" w:color="auto"/>
            </w:tcBorders>
            <w:vAlign w:val="center"/>
          </w:tcPr>
          <w:p w14:paraId="144F9814" w14:textId="78E2A44A" w:rsidR="00E86069" w:rsidRPr="00AB2B98" w:rsidRDefault="00E86069" w:rsidP="00E86069">
            <w:pPr>
              <w:pStyle w:val="Zkladntext"/>
              <w:spacing w:before="60" w:after="60"/>
              <w:rPr>
                <w:sz w:val="16"/>
              </w:rPr>
            </w:pPr>
            <w:r w:rsidRPr="00AB2B98">
              <w:rPr>
                <w:sz w:val="18"/>
              </w:rPr>
              <w:t>1</w:t>
            </w:r>
          </w:p>
        </w:tc>
        <w:tc>
          <w:tcPr>
            <w:tcW w:w="1593" w:type="dxa"/>
            <w:tcBorders>
              <w:bottom w:val="single" w:sz="4" w:space="0" w:color="auto"/>
            </w:tcBorders>
          </w:tcPr>
          <w:p w14:paraId="4C89E353" w14:textId="599C6557" w:rsidR="00E86069" w:rsidRPr="00AB2B98" w:rsidRDefault="00E86069" w:rsidP="00E86069">
            <w:pPr>
              <w:pStyle w:val="Zkladntext"/>
              <w:spacing w:before="60" w:after="60"/>
              <w:rPr>
                <w:sz w:val="16"/>
              </w:rPr>
            </w:pPr>
            <w:r w:rsidRPr="00AB2B98">
              <w:rPr>
                <w:sz w:val="18"/>
              </w:rPr>
              <w:t>Sheet 3</w:t>
            </w:r>
          </w:p>
        </w:tc>
      </w:tr>
      <w:tr w:rsidR="00E86069" w:rsidRPr="00EA575C" w14:paraId="3CEBF7DE" w14:textId="77777777" w:rsidTr="00455D6A">
        <w:tc>
          <w:tcPr>
            <w:tcW w:w="2792" w:type="dxa"/>
            <w:vMerge w:val="restart"/>
            <w:tcBorders>
              <w:top w:val="single" w:sz="4" w:space="0" w:color="auto"/>
              <w:bottom w:val="single" w:sz="4" w:space="0" w:color="auto"/>
            </w:tcBorders>
            <w:shd w:val="clear" w:color="auto" w:fill="8EAADB" w:themeFill="accent1" w:themeFillTint="99"/>
          </w:tcPr>
          <w:p w14:paraId="3F3B8A02" w14:textId="77777777" w:rsidR="00E86069" w:rsidRPr="00AB2B98" w:rsidRDefault="00E86069" w:rsidP="00E86069">
            <w:pPr>
              <w:pStyle w:val="TableParagraph"/>
              <w:spacing w:before="60" w:after="60"/>
              <w:rPr>
                <w:sz w:val="20"/>
              </w:rPr>
            </w:pPr>
          </w:p>
          <w:p w14:paraId="6A2A3289" w14:textId="481034F9" w:rsidR="00E86069" w:rsidRPr="00AB2B98" w:rsidRDefault="00E86069" w:rsidP="00E86069">
            <w:pPr>
              <w:pStyle w:val="Zkladntext"/>
              <w:spacing w:before="60" w:after="60"/>
              <w:rPr>
                <w:b/>
                <w:spacing w:val="-2"/>
                <w:w w:val="105"/>
                <w:sz w:val="20"/>
              </w:rPr>
            </w:pPr>
            <w:r w:rsidRPr="00AB2B98">
              <w:rPr>
                <w:b/>
                <w:spacing w:val="-2"/>
                <w:w w:val="105"/>
                <w:sz w:val="20"/>
              </w:rPr>
              <w:t xml:space="preserve">Zambia </w:t>
            </w:r>
            <w:r w:rsidRPr="00AB2B98">
              <w:rPr>
                <w:b/>
                <w:spacing w:val="-2"/>
                <w:sz w:val="20"/>
              </w:rPr>
              <w:t xml:space="preserve">Meteorological </w:t>
            </w:r>
            <w:r w:rsidRPr="00AB2B98">
              <w:rPr>
                <w:b/>
                <w:spacing w:val="-2"/>
                <w:w w:val="105"/>
                <w:sz w:val="20"/>
              </w:rPr>
              <w:t>Department (ZMD)</w:t>
            </w:r>
          </w:p>
        </w:tc>
        <w:tc>
          <w:tcPr>
            <w:tcW w:w="6098" w:type="dxa"/>
            <w:gridSpan w:val="3"/>
            <w:tcBorders>
              <w:top w:val="single" w:sz="4" w:space="0" w:color="auto"/>
              <w:bottom w:val="single" w:sz="4" w:space="0" w:color="auto"/>
            </w:tcBorders>
            <w:shd w:val="clear" w:color="auto" w:fill="B4C6E7" w:themeFill="accent1" w:themeFillTint="66"/>
            <w:vAlign w:val="center"/>
          </w:tcPr>
          <w:p w14:paraId="6FE19A5E" w14:textId="0D8F19A4" w:rsidR="00E86069" w:rsidRPr="00AB2B98" w:rsidRDefault="00E86069" w:rsidP="00E86069">
            <w:pPr>
              <w:pStyle w:val="Zkladntext"/>
              <w:spacing w:before="60" w:after="60"/>
              <w:rPr>
                <w:b/>
                <w:sz w:val="28"/>
              </w:rPr>
            </w:pPr>
            <w:r w:rsidRPr="00AB2B98">
              <w:rPr>
                <w:b/>
                <w:w w:val="105"/>
                <w:sz w:val="18"/>
              </w:rPr>
              <w:t>Delivery Location:</w:t>
            </w:r>
            <w:r w:rsidRPr="00AB2B98">
              <w:rPr>
                <w:w w:val="105"/>
                <w:sz w:val="18"/>
              </w:rPr>
              <w:t xml:space="preserve"> Headquarters, Lusaka City</w:t>
            </w:r>
          </w:p>
        </w:tc>
      </w:tr>
      <w:tr w:rsidR="00E86069" w:rsidRPr="00EA575C" w14:paraId="6FED2046" w14:textId="77777777" w:rsidTr="00455D6A">
        <w:trPr>
          <w:trHeight w:val="295"/>
        </w:trPr>
        <w:tc>
          <w:tcPr>
            <w:tcW w:w="2792" w:type="dxa"/>
            <w:vMerge/>
            <w:tcBorders>
              <w:top w:val="single" w:sz="4" w:space="0" w:color="auto"/>
            </w:tcBorders>
            <w:shd w:val="clear" w:color="auto" w:fill="8EAADB" w:themeFill="accent1" w:themeFillTint="99"/>
          </w:tcPr>
          <w:p w14:paraId="4390D2E5" w14:textId="77777777" w:rsidR="00E86069" w:rsidRPr="00AB2B98" w:rsidRDefault="00E86069" w:rsidP="00E86069">
            <w:pPr>
              <w:pStyle w:val="Zkladntext"/>
              <w:spacing w:before="60" w:after="60"/>
              <w:rPr>
                <w:sz w:val="20"/>
              </w:rPr>
            </w:pPr>
          </w:p>
        </w:tc>
        <w:tc>
          <w:tcPr>
            <w:tcW w:w="3119" w:type="dxa"/>
            <w:tcBorders>
              <w:top w:val="single" w:sz="4" w:space="0" w:color="auto"/>
            </w:tcBorders>
            <w:vAlign w:val="center"/>
          </w:tcPr>
          <w:p w14:paraId="25F76D77" w14:textId="37B417B1" w:rsidR="00E86069" w:rsidRPr="00AB2B98" w:rsidRDefault="00E86069" w:rsidP="00E86069">
            <w:pPr>
              <w:pStyle w:val="Zkladntext"/>
              <w:spacing w:before="60" w:after="60"/>
              <w:rPr>
                <w:sz w:val="20"/>
              </w:rPr>
            </w:pPr>
            <w:r w:rsidRPr="00AB2B98">
              <w:rPr>
                <w:sz w:val="18"/>
              </w:rPr>
              <w:t>Laptop for ArcGIS Pro</w:t>
            </w:r>
          </w:p>
        </w:tc>
        <w:tc>
          <w:tcPr>
            <w:tcW w:w="1386" w:type="dxa"/>
            <w:tcBorders>
              <w:top w:val="single" w:sz="4" w:space="0" w:color="auto"/>
            </w:tcBorders>
            <w:vAlign w:val="center"/>
          </w:tcPr>
          <w:p w14:paraId="202F32A4" w14:textId="6A58BFFB" w:rsidR="00E86069" w:rsidRPr="00AB2B98" w:rsidRDefault="00E86069" w:rsidP="00E86069">
            <w:pPr>
              <w:pStyle w:val="TableParagraph"/>
              <w:tabs>
                <w:tab w:val="left" w:pos="402"/>
              </w:tabs>
              <w:spacing w:before="60" w:after="60"/>
              <w:rPr>
                <w:sz w:val="16"/>
              </w:rPr>
            </w:pPr>
            <w:r w:rsidRPr="00AB2B98">
              <w:rPr>
                <w:sz w:val="18"/>
              </w:rPr>
              <w:t>5</w:t>
            </w:r>
          </w:p>
        </w:tc>
        <w:tc>
          <w:tcPr>
            <w:tcW w:w="1593" w:type="dxa"/>
            <w:tcBorders>
              <w:top w:val="single" w:sz="4" w:space="0" w:color="auto"/>
            </w:tcBorders>
            <w:vAlign w:val="center"/>
          </w:tcPr>
          <w:p w14:paraId="4DB69133" w14:textId="5679090C" w:rsidR="00E86069" w:rsidRPr="00AB2B98" w:rsidRDefault="00E86069" w:rsidP="00E86069">
            <w:pPr>
              <w:pStyle w:val="Zkladntext"/>
              <w:spacing w:before="60" w:after="60"/>
              <w:rPr>
                <w:sz w:val="16"/>
              </w:rPr>
            </w:pPr>
            <w:r w:rsidRPr="00AB2B98">
              <w:rPr>
                <w:sz w:val="18"/>
              </w:rPr>
              <w:t>Sheet 4, Item 2</w:t>
            </w:r>
          </w:p>
        </w:tc>
      </w:tr>
      <w:tr w:rsidR="00E86069" w:rsidRPr="00EA575C" w14:paraId="196A7F2C" w14:textId="77777777" w:rsidTr="00455D6A">
        <w:tc>
          <w:tcPr>
            <w:tcW w:w="2792" w:type="dxa"/>
            <w:vMerge/>
            <w:tcBorders>
              <w:bottom w:val="single" w:sz="4" w:space="0" w:color="auto"/>
            </w:tcBorders>
            <w:shd w:val="clear" w:color="auto" w:fill="8EAADB" w:themeFill="accent1" w:themeFillTint="99"/>
          </w:tcPr>
          <w:p w14:paraId="76FC19F5"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407CC803" w14:textId="7C8301AB" w:rsidR="00E86069" w:rsidRPr="00455D6A" w:rsidRDefault="00E86069" w:rsidP="00E86069">
            <w:pPr>
              <w:pStyle w:val="Zkladntext"/>
              <w:spacing w:before="60" w:after="60"/>
              <w:rPr>
                <w:sz w:val="20"/>
              </w:rPr>
            </w:pPr>
            <w:r w:rsidRPr="00AB2B98">
              <w:rPr>
                <w:sz w:val="18"/>
              </w:rPr>
              <w:t>Laptop for QGIS</w:t>
            </w:r>
          </w:p>
        </w:tc>
        <w:tc>
          <w:tcPr>
            <w:tcW w:w="1386" w:type="dxa"/>
            <w:tcBorders>
              <w:bottom w:val="single" w:sz="4" w:space="0" w:color="auto"/>
            </w:tcBorders>
            <w:vAlign w:val="center"/>
          </w:tcPr>
          <w:p w14:paraId="0E11E63F" w14:textId="5979B720" w:rsidR="00E86069" w:rsidRPr="00AB2B98" w:rsidRDefault="004F239E" w:rsidP="00E86069">
            <w:pPr>
              <w:pStyle w:val="Zkladntext"/>
              <w:spacing w:before="60" w:after="60"/>
              <w:rPr>
                <w:sz w:val="16"/>
              </w:rPr>
            </w:pPr>
            <w:r w:rsidRPr="00AB2B98">
              <w:rPr>
                <w:sz w:val="18"/>
              </w:rPr>
              <w:t>10</w:t>
            </w:r>
          </w:p>
        </w:tc>
        <w:tc>
          <w:tcPr>
            <w:tcW w:w="1593" w:type="dxa"/>
            <w:tcBorders>
              <w:bottom w:val="single" w:sz="4" w:space="0" w:color="auto"/>
            </w:tcBorders>
            <w:vAlign w:val="center"/>
          </w:tcPr>
          <w:p w14:paraId="5FBAB97B" w14:textId="2F501446" w:rsidR="00E86069" w:rsidRPr="00AB2B98" w:rsidRDefault="00E86069" w:rsidP="00E86069">
            <w:pPr>
              <w:pStyle w:val="Zkladntext"/>
              <w:spacing w:before="60" w:after="60"/>
              <w:rPr>
                <w:sz w:val="16"/>
              </w:rPr>
            </w:pPr>
            <w:r w:rsidRPr="00AB2B98">
              <w:rPr>
                <w:sz w:val="18"/>
              </w:rPr>
              <w:t>Sheet 4, Item 1</w:t>
            </w:r>
          </w:p>
        </w:tc>
      </w:tr>
      <w:tr w:rsidR="00E86069" w:rsidRPr="00EA575C" w14:paraId="78C1AFB4" w14:textId="77777777" w:rsidTr="00455D6A">
        <w:tc>
          <w:tcPr>
            <w:tcW w:w="2792" w:type="dxa"/>
            <w:vMerge w:val="restart"/>
            <w:tcBorders>
              <w:top w:val="single" w:sz="4" w:space="0" w:color="auto"/>
            </w:tcBorders>
            <w:shd w:val="clear" w:color="auto" w:fill="8EAADB" w:themeFill="accent1" w:themeFillTint="99"/>
          </w:tcPr>
          <w:p w14:paraId="4E583537" w14:textId="77777777" w:rsidR="00E86069" w:rsidRPr="00AB2B98" w:rsidRDefault="00E86069" w:rsidP="00E86069">
            <w:pPr>
              <w:pStyle w:val="TableParagraph"/>
              <w:spacing w:before="60" w:after="60"/>
              <w:rPr>
                <w:sz w:val="20"/>
              </w:rPr>
            </w:pPr>
          </w:p>
          <w:p w14:paraId="28FE5201" w14:textId="35F59A6F" w:rsidR="00E86069" w:rsidRPr="00F954F6" w:rsidRDefault="00E86069" w:rsidP="00E86069">
            <w:pPr>
              <w:pStyle w:val="Zkladntext"/>
              <w:spacing w:before="60" w:after="60"/>
              <w:rPr>
                <w:bCs/>
                <w:spacing w:val="-2"/>
                <w:w w:val="105"/>
                <w:sz w:val="20"/>
                <w:szCs w:val="20"/>
              </w:rPr>
            </w:pPr>
            <w:r w:rsidRPr="00AB2B98">
              <w:rPr>
                <w:b/>
                <w:spacing w:val="-2"/>
                <w:w w:val="105"/>
                <w:sz w:val="20"/>
              </w:rPr>
              <w:t>Zambia Agricultural Research Institute (ZARI)</w:t>
            </w:r>
          </w:p>
        </w:tc>
        <w:tc>
          <w:tcPr>
            <w:tcW w:w="6098" w:type="dxa"/>
            <w:gridSpan w:val="3"/>
            <w:tcBorders>
              <w:top w:val="single" w:sz="4" w:space="0" w:color="auto"/>
            </w:tcBorders>
            <w:shd w:val="clear" w:color="auto" w:fill="B4C6E7" w:themeFill="accent1" w:themeFillTint="66"/>
          </w:tcPr>
          <w:p w14:paraId="3F9CADBB" w14:textId="1BADF4F5" w:rsidR="00E86069" w:rsidRPr="00AB2B98" w:rsidRDefault="00E86069" w:rsidP="00E86069">
            <w:pPr>
              <w:pStyle w:val="Zkladntext"/>
              <w:spacing w:before="60" w:after="60"/>
              <w:rPr>
                <w:sz w:val="20"/>
              </w:rPr>
            </w:pPr>
            <w:r w:rsidRPr="00AB2B98">
              <w:rPr>
                <w:b/>
                <w:w w:val="105"/>
                <w:sz w:val="18"/>
              </w:rPr>
              <w:t>Delivery Location:</w:t>
            </w:r>
            <w:r w:rsidRPr="00AB2B98">
              <w:rPr>
                <w:w w:val="105"/>
                <w:sz w:val="18"/>
              </w:rPr>
              <w:t xml:space="preserve"> Main Station, Chilanga, Lusaka District</w:t>
            </w:r>
          </w:p>
        </w:tc>
      </w:tr>
      <w:tr w:rsidR="00E86069" w:rsidRPr="00EA575C" w14:paraId="13F01CD6" w14:textId="77777777" w:rsidTr="00455D6A">
        <w:tc>
          <w:tcPr>
            <w:tcW w:w="2792" w:type="dxa"/>
            <w:vMerge/>
            <w:tcBorders>
              <w:top w:val="single" w:sz="4" w:space="0" w:color="auto"/>
            </w:tcBorders>
            <w:shd w:val="clear" w:color="auto" w:fill="8EAADB" w:themeFill="accent1" w:themeFillTint="99"/>
          </w:tcPr>
          <w:p w14:paraId="397E8540" w14:textId="77777777" w:rsidR="00E86069" w:rsidRPr="00AB2B98" w:rsidRDefault="00E86069" w:rsidP="00E86069">
            <w:pPr>
              <w:pStyle w:val="Zkladntext"/>
              <w:spacing w:before="60" w:after="60"/>
              <w:rPr>
                <w:sz w:val="20"/>
              </w:rPr>
            </w:pPr>
          </w:p>
        </w:tc>
        <w:tc>
          <w:tcPr>
            <w:tcW w:w="3119" w:type="dxa"/>
            <w:tcBorders>
              <w:top w:val="single" w:sz="4" w:space="0" w:color="auto"/>
            </w:tcBorders>
            <w:vAlign w:val="center"/>
          </w:tcPr>
          <w:p w14:paraId="45CAC1A4" w14:textId="4FC35EF0" w:rsidR="00E86069" w:rsidRPr="00AB2B98" w:rsidRDefault="00E86069" w:rsidP="00E86069">
            <w:pPr>
              <w:pStyle w:val="Zkladntext"/>
              <w:spacing w:before="60" w:after="60"/>
              <w:rPr>
                <w:sz w:val="20"/>
              </w:rPr>
            </w:pPr>
            <w:r w:rsidRPr="00AB2B98">
              <w:rPr>
                <w:sz w:val="18"/>
              </w:rPr>
              <w:t>A0 Scanners</w:t>
            </w:r>
          </w:p>
        </w:tc>
        <w:tc>
          <w:tcPr>
            <w:tcW w:w="1386" w:type="dxa"/>
            <w:tcBorders>
              <w:top w:val="single" w:sz="4" w:space="0" w:color="auto"/>
            </w:tcBorders>
            <w:vAlign w:val="center"/>
          </w:tcPr>
          <w:p w14:paraId="0E737ECE" w14:textId="18CEC9CD" w:rsidR="00E86069" w:rsidRPr="00AB2B98" w:rsidRDefault="00E86069" w:rsidP="00E86069">
            <w:pPr>
              <w:pStyle w:val="TableParagraph"/>
              <w:tabs>
                <w:tab w:val="left" w:pos="402"/>
              </w:tabs>
              <w:spacing w:before="60" w:after="60"/>
              <w:rPr>
                <w:sz w:val="16"/>
              </w:rPr>
            </w:pPr>
            <w:r w:rsidRPr="00AB2B98">
              <w:rPr>
                <w:sz w:val="18"/>
              </w:rPr>
              <w:t>2</w:t>
            </w:r>
          </w:p>
        </w:tc>
        <w:tc>
          <w:tcPr>
            <w:tcW w:w="1593" w:type="dxa"/>
            <w:tcBorders>
              <w:top w:val="single" w:sz="4" w:space="0" w:color="auto"/>
            </w:tcBorders>
            <w:vAlign w:val="center"/>
          </w:tcPr>
          <w:p w14:paraId="7FD47096" w14:textId="6C0D7EB4" w:rsidR="00E86069" w:rsidRPr="00AB2B98" w:rsidRDefault="00E86069" w:rsidP="00E86069">
            <w:pPr>
              <w:pStyle w:val="Zkladntext"/>
              <w:spacing w:before="60" w:after="60"/>
              <w:rPr>
                <w:sz w:val="16"/>
              </w:rPr>
            </w:pPr>
            <w:r w:rsidRPr="00AB2B98">
              <w:rPr>
                <w:sz w:val="18"/>
              </w:rPr>
              <w:t>Sheet 5, Item 1</w:t>
            </w:r>
          </w:p>
        </w:tc>
      </w:tr>
      <w:tr w:rsidR="00E86069" w:rsidRPr="00EA575C" w14:paraId="0A42C55A" w14:textId="77777777" w:rsidTr="00C60F11">
        <w:trPr>
          <w:trHeight w:val="190"/>
        </w:trPr>
        <w:tc>
          <w:tcPr>
            <w:tcW w:w="2792" w:type="dxa"/>
            <w:vMerge/>
            <w:tcBorders>
              <w:bottom w:val="single" w:sz="4" w:space="0" w:color="auto"/>
            </w:tcBorders>
            <w:shd w:val="clear" w:color="auto" w:fill="8EAADB" w:themeFill="accent1" w:themeFillTint="99"/>
          </w:tcPr>
          <w:p w14:paraId="2AABDE9B"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1E879F2D" w14:textId="48A4F8ED" w:rsidR="00E86069" w:rsidRPr="00AB2B98" w:rsidRDefault="00E86069" w:rsidP="00E86069">
            <w:pPr>
              <w:pStyle w:val="Zkladntext"/>
              <w:spacing w:before="60" w:after="60"/>
              <w:rPr>
                <w:sz w:val="18"/>
              </w:rPr>
            </w:pPr>
            <w:r w:rsidRPr="00AB2B98">
              <w:rPr>
                <w:sz w:val="18"/>
              </w:rPr>
              <w:t>Laptop for ArcGIS Pro</w:t>
            </w:r>
          </w:p>
        </w:tc>
        <w:tc>
          <w:tcPr>
            <w:tcW w:w="1386" w:type="dxa"/>
            <w:tcBorders>
              <w:bottom w:val="single" w:sz="4" w:space="0" w:color="auto"/>
            </w:tcBorders>
            <w:vAlign w:val="center"/>
          </w:tcPr>
          <w:p w14:paraId="53F24408" w14:textId="611112D7" w:rsidR="00E86069" w:rsidRPr="00AB2B98" w:rsidRDefault="00E86069" w:rsidP="00E86069">
            <w:pPr>
              <w:pStyle w:val="Zkladntext"/>
              <w:spacing w:before="60" w:after="60"/>
              <w:rPr>
                <w:sz w:val="18"/>
              </w:rPr>
            </w:pPr>
            <w:r w:rsidRPr="00AB2B98">
              <w:rPr>
                <w:sz w:val="18"/>
              </w:rPr>
              <w:t>3</w:t>
            </w:r>
          </w:p>
        </w:tc>
        <w:tc>
          <w:tcPr>
            <w:tcW w:w="1593" w:type="dxa"/>
            <w:tcBorders>
              <w:bottom w:val="single" w:sz="4" w:space="0" w:color="auto"/>
            </w:tcBorders>
            <w:vAlign w:val="center"/>
          </w:tcPr>
          <w:p w14:paraId="1028DA13" w14:textId="067726A1" w:rsidR="00E86069" w:rsidRPr="00AB2B98" w:rsidRDefault="00E86069" w:rsidP="00E86069">
            <w:pPr>
              <w:pStyle w:val="Zkladntext"/>
              <w:spacing w:before="60" w:after="60"/>
              <w:rPr>
                <w:sz w:val="18"/>
              </w:rPr>
            </w:pPr>
            <w:r w:rsidRPr="00AB2B98">
              <w:rPr>
                <w:sz w:val="18"/>
              </w:rPr>
              <w:t>Sheet 4, Item 2</w:t>
            </w:r>
          </w:p>
        </w:tc>
      </w:tr>
      <w:tr w:rsidR="00E86069" w:rsidRPr="00EA575C" w14:paraId="00F53C7F" w14:textId="77777777" w:rsidTr="00653669">
        <w:trPr>
          <w:trHeight w:val="190"/>
        </w:trPr>
        <w:tc>
          <w:tcPr>
            <w:tcW w:w="2792" w:type="dxa"/>
            <w:vMerge/>
            <w:tcBorders>
              <w:bottom w:val="single" w:sz="4" w:space="0" w:color="auto"/>
            </w:tcBorders>
            <w:shd w:val="clear" w:color="auto" w:fill="8EAADB" w:themeFill="accent1" w:themeFillTint="99"/>
          </w:tcPr>
          <w:p w14:paraId="7D8EF868" w14:textId="77777777" w:rsidR="00E86069" w:rsidRPr="00AB2B98" w:rsidRDefault="00E86069" w:rsidP="00E86069">
            <w:pPr>
              <w:pStyle w:val="Zkladntext"/>
              <w:spacing w:before="60" w:after="60"/>
              <w:rPr>
                <w:sz w:val="20"/>
              </w:rPr>
            </w:pPr>
          </w:p>
        </w:tc>
        <w:tc>
          <w:tcPr>
            <w:tcW w:w="3119" w:type="dxa"/>
            <w:tcBorders>
              <w:bottom w:val="single" w:sz="4" w:space="0" w:color="auto"/>
            </w:tcBorders>
            <w:vAlign w:val="center"/>
          </w:tcPr>
          <w:p w14:paraId="70DCB699" w14:textId="52AE5274" w:rsidR="00E86069" w:rsidRPr="00AB2B98" w:rsidRDefault="00E86069" w:rsidP="00E86069">
            <w:pPr>
              <w:pStyle w:val="Zkladntext"/>
              <w:spacing w:before="60" w:after="60"/>
              <w:rPr>
                <w:sz w:val="20"/>
              </w:rPr>
            </w:pPr>
            <w:r w:rsidRPr="00AB2B98">
              <w:rPr>
                <w:sz w:val="18"/>
              </w:rPr>
              <w:t>Laptop for QGIS</w:t>
            </w:r>
          </w:p>
        </w:tc>
        <w:tc>
          <w:tcPr>
            <w:tcW w:w="1386" w:type="dxa"/>
            <w:tcBorders>
              <w:bottom w:val="single" w:sz="4" w:space="0" w:color="auto"/>
            </w:tcBorders>
            <w:vAlign w:val="center"/>
          </w:tcPr>
          <w:p w14:paraId="5E55FF7F" w14:textId="5C00E01D" w:rsidR="00E86069" w:rsidRPr="00AB2B98" w:rsidRDefault="00E86069" w:rsidP="00E86069">
            <w:pPr>
              <w:pStyle w:val="Zkladntext"/>
              <w:spacing w:before="60" w:after="60"/>
              <w:rPr>
                <w:sz w:val="16"/>
              </w:rPr>
            </w:pPr>
            <w:r w:rsidRPr="00AB2B98">
              <w:rPr>
                <w:sz w:val="18"/>
              </w:rPr>
              <w:t>5</w:t>
            </w:r>
          </w:p>
        </w:tc>
        <w:tc>
          <w:tcPr>
            <w:tcW w:w="1593" w:type="dxa"/>
            <w:tcBorders>
              <w:bottom w:val="single" w:sz="4" w:space="0" w:color="auto"/>
            </w:tcBorders>
            <w:vAlign w:val="center"/>
          </w:tcPr>
          <w:p w14:paraId="243784FA" w14:textId="51252F50" w:rsidR="00E86069" w:rsidRPr="00AB2B98" w:rsidRDefault="00E86069" w:rsidP="00E86069">
            <w:pPr>
              <w:pStyle w:val="Zkladntext"/>
              <w:spacing w:before="60" w:after="60"/>
              <w:rPr>
                <w:sz w:val="16"/>
              </w:rPr>
            </w:pPr>
            <w:r w:rsidRPr="00AB2B98">
              <w:rPr>
                <w:sz w:val="18"/>
              </w:rPr>
              <w:t>Sheet 4, Item 1</w:t>
            </w:r>
          </w:p>
        </w:tc>
      </w:tr>
      <w:tr w:rsidR="00E86069" w:rsidRPr="00EA575C" w14:paraId="44F54639" w14:textId="77777777" w:rsidTr="00653669">
        <w:tc>
          <w:tcPr>
            <w:tcW w:w="2792" w:type="dxa"/>
            <w:vMerge w:val="restart"/>
            <w:tcBorders>
              <w:top w:val="single" w:sz="4" w:space="0" w:color="auto"/>
              <w:bottom w:val="single" w:sz="4" w:space="0" w:color="auto"/>
            </w:tcBorders>
            <w:shd w:val="clear" w:color="auto" w:fill="8EAADB" w:themeFill="accent1" w:themeFillTint="99"/>
            <w:vAlign w:val="center"/>
          </w:tcPr>
          <w:p w14:paraId="1BFBB9CD" w14:textId="20AFF23F" w:rsidR="00E86069" w:rsidRPr="00AB2B98" w:rsidRDefault="00E86069" w:rsidP="00E86069">
            <w:pPr>
              <w:pStyle w:val="Zkladntext"/>
              <w:spacing w:before="60" w:after="60"/>
              <w:rPr>
                <w:b/>
                <w:spacing w:val="-2"/>
                <w:w w:val="105"/>
                <w:sz w:val="20"/>
              </w:rPr>
            </w:pPr>
            <w:r w:rsidRPr="00AB2B98">
              <w:rPr>
                <w:b/>
                <w:w w:val="105"/>
                <w:sz w:val="20"/>
              </w:rPr>
              <w:t xml:space="preserve">Ministry of </w:t>
            </w:r>
            <w:r w:rsidRPr="00AB2B98">
              <w:rPr>
                <w:b/>
                <w:spacing w:val="-2"/>
                <w:sz w:val="20"/>
              </w:rPr>
              <w:t xml:space="preserve">Agriculture </w:t>
            </w:r>
            <w:r w:rsidRPr="00AB2B98">
              <w:rPr>
                <w:b/>
                <w:spacing w:val="-2"/>
                <w:w w:val="105"/>
                <w:sz w:val="20"/>
              </w:rPr>
              <w:t>(MoA)</w:t>
            </w:r>
          </w:p>
        </w:tc>
        <w:tc>
          <w:tcPr>
            <w:tcW w:w="6098" w:type="dxa"/>
            <w:gridSpan w:val="3"/>
            <w:tcBorders>
              <w:top w:val="single" w:sz="4" w:space="0" w:color="auto"/>
              <w:bottom w:val="single" w:sz="4" w:space="0" w:color="auto"/>
            </w:tcBorders>
            <w:shd w:val="clear" w:color="auto" w:fill="B4C6E7" w:themeFill="accent1" w:themeFillTint="66"/>
          </w:tcPr>
          <w:p w14:paraId="2313AD8A" w14:textId="56C7303E" w:rsidR="00E86069" w:rsidRPr="00AB2B98" w:rsidRDefault="00E86069" w:rsidP="00E86069">
            <w:pPr>
              <w:pStyle w:val="Zkladntext"/>
              <w:spacing w:before="60" w:after="60"/>
              <w:rPr>
                <w:sz w:val="24"/>
              </w:rPr>
            </w:pPr>
            <w:r w:rsidRPr="00AB2B98">
              <w:rPr>
                <w:b/>
                <w:w w:val="105"/>
                <w:sz w:val="18"/>
              </w:rPr>
              <w:t>Delivery Location:</w:t>
            </w:r>
            <w:r w:rsidRPr="00AB2B98">
              <w:rPr>
                <w:w w:val="105"/>
                <w:sz w:val="18"/>
              </w:rPr>
              <w:t xml:space="preserve"> Headquarters, Lusaka City</w:t>
            </w:r>
          </w:p>
        </w:tc>
      </w:tr>
      <w:tr w:rsidR="00E86069" w:rsidRPr="00EA575C" w14:paraId="136049EE" w14:textId="77777777" w:rsidTr="00653669">
        <w:trPr>
          <w:trHeight w:val="274"/>
        </w:trPr>
        <w:tc>
          <w:tcPr>
            <w:tcW w:w="2792" w:type="dxa"/>
            <w:vMerge/>
            <w:tcBorders>
              <w:top w:val="single" w:sz="4" w:space="0" w:color="auto"/>
              <w:bottom w:val="single" w:sz="4" w:space="0" w:color="auto"/>
            </w:tcBorders>
            <w:shd w:val="clear" w:color="auto" w:fill="8EAADB" w:themeFill="accent1" w:themeFillTint="99"/>
            <w:vAlign w:val="center"/>
          </w:tcPr>
          <w:p w14:paraId="1093D04D" w14:textId="77777777" w:rsidR="00E86069" w:rsidRPr="00AB2B98" w:rsidRDefault="00E86069" w:rsidP="00E86069">
            <w:pPr>
              <w:pStyle w:val="Zkladntext"/>
              <w:spacing w:before="60" w:after="60"/>
              <w:rPr>
                <w:sz w:val="20"/>
              </w:rPr>
            </w:pPr>
          </w:p>
        </w:tc>
        <w:tc>
          <w:tcPr>
            <w:tcW w:w="3119" w:type="dxa"/>
            <w:tcBorders>
              <w:top w:val="single" w:sz="4" w:space="0" w:color="auto"/>
              <w:bottom w:val="single" w:sz="4" w:space="0" w:color="auto"/>
            </w:tcBorders>
            <w:vAlign w:val="center"/>
          </w:tcPr>
          <w:p w14:paraId="11AADA6A" w14:textId="24F79217" w:rsidR="00E86069" w:rsidRPr="00653669" w:rsidRDefault="00E86069" w:rsidP="00E86069">
            <w:pPr>
              <w:pStyle w:val="Zkladntext"/>
              <w:spacing w:before="60" w:after="60"/>
              <w:rPr>
                <w:sz w:val="20"/>
                <w:lang w:val="en-GB"/>
              </w:rPr>
            </w:pPr>
            <w:r w:rsidRPr="00AB2B98">
              <w:rPr>
                <w:sz w:val="18"/>
              </w:rPr>
              <w:t>Laptop for ArcGIS Pro</w:t>
            </w:r>
          </w:p>
        </w:tc>
        <w:tc>
          <w:tcPr>
            <w:tcW w:w="1386" w:type="dxa"/>
            <w:tcBorders>
              <w:top w:val="single" w:sz="4" w:space="0" w:color="auto"/>
              <w:bottom w:val="single" w:sz="4" w:space="0" w:color="auto"/>
            </w:tcBorders>
            <w:vAlign w:val="center"/>
          </w:tcPr>
          <w:p w14:paraId="6289D013" w14:textId="77F5B937" w:rsidR="00E86069" w:rsidRPr="00AB2B98" w:rsidRDefault="00E86069" w:rsidP="00E86069">
            <w:pPr>
              <w:pStyle w:val="Zkladntext"/>
              <w:spacing w:before="60" w:after="60"/>
              <w:rPr>
                <w:sz w:val="16"/>
              </w:rPr>
            </w:pPr>
            <w:r w:rsidRPr="00AB2B98">
              <w:rPr>
                <w:sz w:val="16"/>
              </w:rPr>
              <w:t>5</w:t>
            </w:r>
          </w:p>
        </w:tc>
        <w:tc>
          <w:tcPr>
            <w:tcW w:w="1593" w:type="dxa"/>
            <w:tcBorders>
              <w:top w:val="single" w:sz="4" w:space="0" w:color="auto"/>
              <w:bottom w:val="single" w:sz="4" w:space="0" w:color="auto"/>
            </w:tcBorders>
            <w:vAlign w:val="center"/>
          </w:tcPr>
          <w:p w14:paraId="5C005240" w14:textId="7574BEEB" w:rsidR="00E86069" w:rsidRPr="00AB2B98" w:rsidRDefault="00E86069" w:rsidP="00E86069">
            <w:pPr>
              <w:pStyle w:val="Zkladntext"/>
              <w:spacing w:before="60" w:after="60"/>
              <w:rPr>
                <w:sz w:val="16"/>
              </w:rPr>
            </w:pPr>
            <w:r w:rsidRPr="00AB2B98">
              <w:rPr>
                <w:sz w:val="18"/>
              </w:rPr>
              <w:t>Sheet 4, Item 2</w:t>
            </w:r>
          </w:p>
        </w:tc>
      </w:tr>
      <w:tr w:rsidR="00E86069" w:rsidRPr="00EA575C" w14:paraId="571EE4CD" w14:textId="77777777" w:rsidTr="00653669">
        <w:trPr>
          <w:trHeight w:val="274"/>
        </w:trPr>
        <w:tc>
          <w:tcPr>
            <w:tcW w:w="2792" w:type="dxa"/>
            <w:vMerge w:val="restart"/>
            <w:tcBorders>
              <w:top w:val="single" w:sz="4" w:space="0" w:color="auto"/>
            </w:tcBorders>
            <w:shd w:val="clear" w:color="auto" w:fill="8EAADB" w:themeFill="accent1" w:themeFillTint="99"/>
            <w:vAlign w:val="center"/>
          </w:tcPr>
          <w:p w14:paraId="25984CCE" w14:textId="4B4AB3AA" w:rsidR="00E86069" w:rsidRPr="00AB2B98" w:rsidRDefault="00E86069" w:rsidP="00E86069">
            <w:pPr>
              <w:pStyle w:val="Zkladntext"/>
              <w:spacing w:before="60" w:after="60"/>
              <w:rPr>
                <w:b/>
                <w:sz w:val="20"/>
              </w:rPr>
            </w:pPr>
            <w:r w:rsidRPr="00AB2B98">
              <w:rPr>
                <w:b/>
                <w:sz w:val="20"/>
              </w:rPr>
              <w:t>Department of National Parks and Wildlife (DNPW)</w:t>
            </w:r>
          </w:p>
        </w:tc>
        <w:tc>
          <w:tcPr>
            <w:tcW w:w="6098" w:type="dxa"/>
            <w:gridSpan w:val="3"/>
            <w:tcBorders>
              <w:top w:val="single" w:sz="4" w:space="0" w:color="auto"/>
              <w:bottom w:val="single" w:sz="4" w:space="0" w:color="auto"/>
            </w:tcBorders>
            <w:shd w:val="clear" w:color="auto" w:fill="B4C6E7" w:themeFill="accent1" w:themeFillTint="66"/>
            <w:vAlign w:val="center"/>
          </w:tcPr>
          <w:p w14:paraId="6506F62C" w14:textId="4AE85335" w:rsidR="00E86069" w:rsidRPr="00AB2B98" w:rsidRDefault="00E86069" w:rsidP="00E86069">
            <w:pPr>
              <w:pStyle w:val="Zkladntext"/>
              <w:spacing w:before="60" w:after="60"/>
              <w:rPr>
                <w:sz w:val="18"/>
              </w:rPr>
            </w:pPr>
            <w:r w:rsidRPr="00AB2B98">
              <w:rPr>
                <w:b/>
                <w:w w:val="105"/>
                <w:sz w:val="18"/>
              </w:rPr>
              <w:t>Delivery Location:</w:t>
            </w:r>
            <w:r w:rsidRPr="00AB2B98">
              <w:rPr>
                <w:w w:val="105"/>
                <w:sz w:val="18"/>
              </w:rPr>
              <w:t xml:space="preserve"> Headquarters, Chilanga, Lusaka District</w:t>
            </w:r>
          </w:p>
        </w:tc>
      </w:tr>
      <w:tr w:rsidR="00E86069" w:rsidRPr="00EA575C" w14:paraId="0347BBD2" w14:textId="77777777" w:rsidTr="00653669">
        <w:trPr>
          <w:trHeight w:val="274"/>
        </w:trPr>
        <w:tc>
          <w:tcPr>
            <w:tcW w:w="2792" w:type="dxa"/>
            <w:vMerge/>
            <w:shd w:val="clear" w:color="auto" w:fill="8EAADB" w:themeFill="accent1" w:themeFillTint="99"/>
            <w:vAlign w:val="center"/>
          </w:tcPr>
          <w:p w14:paraId="29C47D26" w14:textId="77777777" w:rsidR="00E86069" w:rsidRPr="00AB2B98" w:rsidRDefault="00E86069" w:rsidP="00E86069">
            <w:pPr>
              <w:pStyle w:val="Zkladntext"/>
              <w:spacing w:before="60" w:after="60"/>
              <w:rPr>
                <w:sz w:val="20"/>
              </w:rPr>
            </w:pPr>
          </w:p>
        </w:tc>
        <w:tc>
          <w:tcPr>
            <w:tcW w:w="3119" w:type="dxa"/>
            <w:tcBorders>
              <w:top w:val="single" w:sz="4" w:space="0" w:color="auto"/>
            </w:tcBorders>
            <w:vAlign w:val="center"/>
          </w:tcPr>
          <w:p w14:paraId="7201EF19" w14:textId="5BF4C2E5" w:rsidR="00E86069" w:rsidRPr="00AB2B98" w:rsidRDefault="00E86069" w:rsidP="00E86069">
            <w:pPr>
              <w:pStyle w:val="Zkladntext"/>
              <w:spacing w:before="60" w:after="60"/>
              <w:rPr>
                <w:sz w:val="18"/>
              </w:rPr>
            </w:pPr>
            <w:r w:rsidRPr="00AB2B98">
              <w:rPr>
                <w:sz w:val="18"/>
              </w:rPr>
              <w:t>Workstation</w:t>
            </w:r>
          </w:p>
        </w:tc>
        <w:tc>
          <w:tcPr>
            <w:tcW w:w="1386" w:type="dxa"/>
            <w:tcBorders>
              <w:top w:val="single" w:sz="4" w:space="0" w:color="auto"/>
            </w:tcBorders>
            <w:vAlign w:val="center"/>
          </w:tcPr>
          <w:p w14:paraId="4F3E792F" w14:textId="57E5BFDB" w:rsidR="00E86069" w:rsidRPr="00AB2B98" w:rsidRDefault="00E86069" w:rsidP="00E86069">
            <w:pPr>
              <w:pStyle w:val="Zkladntext"/>
              <w:spacing w:before="60" w:after="60"/>
              <w:rPr>
                <w:sz w:val="16"/>
              </w:rPr>
            </w:pPr>
            <w:r w:rsidRPr="00AB2B98">
              <w:rPr>
                <w:sz w:val="16"/>
              </w:rPr>
              <w:t>1</w:t>
            </w:r>
          </w:p>
        </w:tc>
        <w:tc>
          <w:tcPr>
            <w:tcW w:w="1593" w:type="dxa"/>
            <w:tcBorders>
              <w:top w:val="single" w:sz="4" w:space="0" w:color="auto"/>
            </w:tcBorders>
            <w:vAlign w:val="center"/>
          </w:tcPr>
          <w:p w14:paraId="2ABBD784" w14:textId="1FE94B4C" w:rsidR="00E86069" w:rsidRPr="00AB2B98" w:rsidRDefault="00E86069" w:rsidP="00E86069">
            <w:pPr>
              <w:pStyle w:val="Zkladntext"/>
              <w:spacing w:before="60" w:after="60"/>
              <w:rPr>
                <w:sz w:val="18"/>
              </w:rPr>
            </w:pPr>
            <w:r w:rsidRPr="00AB2B98">
              <w:rPr>
                <w:sz w:val="18"/>
              </w:rPr>
              <w:t>Sheet 3</w:t>
            </w:r>
          </w:p>
        </w:tc>
      </w:tr>
    </w:tbl>
    <w:p w14:paraId="76D37954" w14:textId="24B2F659" w:rsidR="00414CFA" w:rsidRPr="00AB2B98" w:rsidRDefault="001C4904" w:rsidP="00D21F25">
      <w:pPr>
        <w:spacing w:before="120"/>
        <w:ind w:firstLine="576"/>
        <w:jc w:val="both"/>
        <w:rPr>
          <w:i/>
        </w:rPr>
      </w:pPr>
      <w:r w:rsidRPr="00AB2B98">
        <w:rPr>
          <w:i/>
        </w:rPr>
        <w:t>Figure 1</w:t>
      </w:r>
    </w:p>
    <w:p w14:paraId="2A76AF27" w14:textId="1191C7D8" w:rsidR="008E291D" w:rsidRPr="009A0EFE" w:rsidRDefault="00307E0D" w:rsidP="008E291D">
      <w:pPr>
        <w:pStyle w:val="Nadpis2"/>
        <w:jc w:val="both"/>
        <w:rPr>
          <w:lang w:val="en-US"/>
        </w:rPr>
      </w:pPr>
      <w:bookmarkStart w:id="12" w:name="_Toc228930133"/>
      <w:bookmarkStart w:id="13" w:name="_Toc225536509"/>
      <w:r>
        <w:rPr>
          <w:lang w:val="en-US"/>
        </w:rPr>
        <w:t xml:space="preserve">General </w:t>
      </w:r>
      <w:r w:rsidR="008E291D">
        <w:rPr>
          <w:lang w:val="en-US"/>
        </w:rPr>
        <w:t>Conditions of Supply</w:t>
      </w:r>
      <w:bookmarkEnd w:id="12"/>
      <w:bookmarkEnd w:id="13"/>
    </w:p>
    <w:p w14:paraId="0555729D" w14:textId="77777777" w:rsidR="008E291D" w:rsidRPr="00AB2B98" w:rsidRDefault="008E291D" w:rsidP="00592E50">
      <w:pPr>
        <w:jc w:val="both"/>
      </w:pPr>
    </w:p>
    <w:p w14:paraId="4BFE058F" w14:textId="77777777" w:rsidR="007161E0" w:rsidRPr="00AB2B98" w:rsidRDefault="007161E0" w:rsidP="00AF1BE5">
      <w:pPr>
        <w:jc w:val="both"/>
      </w:pPr>
      <w:r w:rsidRPr="00AB2B98">
        <w:t>All supplied equipment shall be new, unused, and delivered with original manufacturer drivers, firmware, and valid manufacturer warranties. Each item shall be clearly labelled and inventoried according to the designated beneficiary institution and delivery location.</w:t>
      </w:r>
    </w:p>
    <w:p w14:paraId="6B280D79" w14:textId="77777777" w:rsidR="007161E0" w:rsidRPr="00AB2B98" w:rsidRDefault="007161E0" w:rsidP="00AF1BE5">
      <w:pPr>
        <w:jc w:val="both"/>
      </w:pPr>
    </w:p>
    <w:p w14:paraId="77CAB00F" w14:textId="1EDEC523" w:rsidR="007161E0" w:rsidRPr="00AB2B98" w:rsidRDefault="007161E0" w:rsidP="00AF1BE5">
      <w:pPr>
        <w:spacing w:after="120"/>
        <w:jc w:val="both"/>
      </w:pPr>
      <w:r w:rsidRPr="00AB2B98">
        <w:t>At the time of delivery, the Supplier shall provide the following documentation for all supplied:</w:t>
      </w:r>
    </w:p>
    <w:p w14:paraId="31B412BB" w14:textId="3BC8FA2D" w:rsidR="007161E0" w:rsidRPr="007161E0" w:rsidRDefault="007161E0" w:rsidP="00AF1BE5">
      <w:pPr>
        <w:pStyle w:val="Odstavecseseznamem"/>
        <w:numPr>
          <w:ilvl w:val="0"/>
          <w:numId w:val="7"/>
        </w:numPr>
        <w:jc w:val="both"/>
        <w:rPr>
          <w:rFonts w:ascii="Times New Roman" w:hAnsi="Times New Roman" w:cs="Times New Roman"/>
          <w:sz w:val="24"/>
          <w:szCs w:val="24"/>
          <w:lang w:val="en-US"/>
        </w:rPr>
      </w:pPr>
      <w:r w:rsidRPr="007161E0">
        <w:rPr>
          <w:rFonts w:ascii="Times New Roman" w:hAnsi="Times New Roman" w:cs="Times New Roman"/>
          <w:sz w:val="24"/>
          <w:szCs w:val="24"/>
          <w:lang w:val="en-US"/>
        </w:rPr>
        <w:t>delivery note and asset list specifying individual serial numbers,</w:t>
      </w:r>
    </w:p>
    <w:p w14:paraId="6EC9CE1C" w14:textId="17BC939E" w:rsidR="007161E0" w:rsidRPr="007161E0" w:rsidRDefault="007161E0" w:rsidP="00AF1BE5">
      <w:pPr>
        <w:pStyle w:val="Odstavecseseznamem"/>
        <w:numPr>
          <w:ilvl w:val="0"/>
          <w:numId w:val="7"/>
        </w:numPr>
        <w:jc w:val="both"/>
        <w:rPr>
          <w:rFonts w:ascii="Times New Roman" w:hAnsi="Times New Roman" w:cs="Times New Roman"/>
          <w:sz w:val="24"/>
          <w:szCs w:val="24"/>
          <w:lang w:val="en-US"/>
        </w:rPr>
      </w:pPr>
      <w:r w:rsidRPr="007161E0">
        <w:rPr>
          <w:rFonts w:ascii="Times New Roman" w:hAnsi="Times New Roman" w:cs="Times New Roman"/>
          <w:sz w:val="24"/>
          <w:szCs w:val="24"/>
          <w:lang w:val="en-US"/>
        </w:rPr>
        <w:t>warranty certificates,</w:t>
      </w:r>
    </w:p>
    <w:p w14:paraId="4EF4F711" w14:textId="012DCCEB" w:rsidR="007161E0" w:rsidRPr="00AB2B98" w:rsidRDefault="007161E0" w:rsidP="00AF1BE5">
      <w:pPr>
        <w:pStyle w:val="Odstavecseseznamem"/>
        <w:numPr>
          <w:ilvl w:val="0"/>
          <w:numId w:val="7"/>
        </w:numPr>
        <w:jc w:val="both"/>
        <w:rPr>
          <w:rFonts w:ascii="Times New Roman" w:hAnsi="Times New Roman"/>
          <w:sz w:val="24"/>
          <w:lang w:val="en-GB"/>
        </w:rPr>
      </w:pPr>
      <w:r w:rsidRPr="007161E0">
        <w:rPr>
          <w:rFonts w:ascii="Times New Roman" w:hAnsi="Times New Roman" w:cs="Times New Roman"/>
          <w:sz w:val="24"/>
          <w:szCs w:val="24"/>
          <w:lang w:val="en-US"/>
        </w:rPr>
        <w:t xml:space="preserve">user manuals </w:t>
      </w:r>
      <w:r w:rsidR="00C41EB8">
        <w:rPr>
          <w:rFonts w:ascii="Times New Roman" w:hAnsi="Times New Roman" w:cs="Times New Roman"/>
          <w:sz w:val="24"/>
          <w:szCs w:val="24"/>
          <w:lang w:val="en-US"/>
        </w:rPr>
        <w:t xml:space="preserve">and installation guides </w:t>
      </w:r>
      <w:r w:rsidRPr="007161E0">
        <w:rPr>
          <w:rFonts w:ascii="Times New Roman" w:hAnsi="Times New Roman" w:cs="Times New Roman"/>
          <w:sz w:val="24"/>
          <w:szCs w:val="24"/>
          <w:lang w:val="en-US"/>
        </w:rPr>
        <w:t>in English.</w:t>
      </w:r>
    </w:p>
    <w:p w14:paraId="26B71A6C" w14:textId="77777777" w:rsidR="007161E0" w:rsidRPr="00AB2B98" w:rsidRDefault="007161E0" w:rsidP="00AF1BE5">
      <w:pPr>
        <w:jc w:val="both"/>
        <w:rPr>
          <w:lang w:val="en-GB"/>
        </w:rPr>
      </w:pPr>
    </w:p>
    <w:p w14:paraId="597D7381" w14:textId="5F63A068" w:rsidR="007161E0" w:rsidRPr="00AB2B98" w:rsidRDefault="007161E0" w:rsidP="00C41EB8">
      <w:pPr>
        <w:jc w:val="both"/>
        <w:rPr>
          <w:lang w:val="en-GB"/>
        </w:rPr>
      </w:pPr>
      <w:r w:rsidRPr="00AB2B98">
        <w:rPr>
          <w:lang w:val="en-GB"/>
        </w:rPr>
        <w:t>For equipment requiring specific operational procedures (e.g., scanners or plotters), the Supplier shall also provide relevant operational and maintenance instructions</w:t>
      </w:r>
      <w:r w:rsidR="00C41EB8" w:rsidRPr="001F3EF6">
        <w:rPr>
          <w:lang w:val="en-GB"/>
        </w:rPr>
        <w:t>, including on</w:t>
      </w:r>
      <w:r w:rsidR="00C41EB8" w:rsidRPr="001F3EF6">
        <w:rPr>
          <w:lang w:val="en-GB"/>
        </w:rPr>
        <w:noBreakHyphen/>
        <w:t>site user training with a minimum duration of one (1) hour</w:t>
      </w:r>
      <w:r w:rsidR="00C41EB8" w:rsidRPr="00AB2B98">
        <w:rPr>
          <w:lang w:val="en-GB"/>
        </w:rPr>
        <w:t>.</w:t>
      </w:r>
    </w:p>
    <w:p w14:paraId="5FAB6E04" w14:textId="77777777" w:rsidR="000611E7" w:rsidRPr="00AB2B98" w:rsidRDefault="000611E7" w:rsidP="00C41EB8">
      <w:pPr>
        <w:jc w:val="both"/>
        <w:rPr>
          <w:lang w:val="en-GB"/>
        </w:rPr>
      </w:pPr>
    </w:p>
    <w:p w14:paraId="14206516" w14:textId="1E5A35F9" w:rsidR="007161E0" w:rsidRPr="00AB2B98" w:rsidRDefault="007161E0" w:rsidP="00AF1BE5">
      <w:pPr>
        <w:jc w:val="both"/>
      </w:pPr>
      <w:r w:rsidRPr="00AB2B98">
        <w:t xml:space="preserve">For the two server solutions delivered under this contract, the Supplier shall additionally provide the mandatory training specified in Annex No. 2. This shall include a </w:t>
      </w:r>
      <w:r w:rsidRPr="00AB2B98">
        <w:rPr>
          <w:b/>
        </w:rPr>
        <w:t>minimum of two (2) man-days of training</w:t>
      </w:r>
      <w:r w:rsidRPr="00AB2B98">
        <w:t xml:space="preserve"> for each server solution and </w:t>
      </w:r>
      <w:r w:rsidRPr="00AB2B98">
        <w:rPr>
          <w:b/>
        </w:rPr>
        <w:t>three (3) sets of training materials</w:t>
      </w:r>
      <w:r w:rsidRPr="00AB2B98">
        <w:t xml:space="preserve"> per solution. The training shall cover system administration, system configuration, basic troubleshooting, and the handover of operational documentation, ensuring that designated staff are capable of managing the servers following installation.</w:t>
      </w:r>
      <w:r w:rsidR="006D168D" w:rsidRPr="00AB2B98">
        <w:t xml:space="preserve"> The d</w:t>
      </w:r>
      <w:r w:rsidRPr="00AB2B98">
        <w:t xml:space="preserve">elivery </w:t>
      </w:r>
      <w:r w:rsidR="006D168D" w:rsidRPr="00AB2B98">
        <w:t>wi</w:t>
      </w:r>
      <w:r w:rsidRPr="00AB2B98">
        <w:t xml:space="preserve">ll be considered completed only upon successful installation, commissioning, and acceptance </w:t>
      </w:r>
      <w:r w:rsidR="006D168D" w:rsidRPr="00AB2B98">
        <w:t>per</w:t>
      </w:r>
      <w:r w:rsidRPr="00AB2B98">
        <w:t xml:space="preserve"> </w:t>
      </w:r>
      <w:r w:rsidRPr="00AB2B98">
        <w:rPr>
          <w:b/>
        </w:rPr>
        <w:t>Chapter 5</w:t>
      </w:r>
      <w:r w:rsidRPr="00AB2B98">
        <w:t>.</w:t>
      </w:r>
    </w:p>
    <w:p w14:paraId="4CA785DC" w14:textId="4FF11390" w:rsidR="00307E0D" w:rsidRDefault="00307E0D" w:rsidP="00653669">
      <w:pPr>
        <w:pStyle w:val="Nadpis1"/>
        <w:jc w:val="both"/>
        <w:rPr>
          <w:rFonts w:ascii="Times New Roman" w:hAnsi="Times New Roman" w:cs="Times New Roman"/>
          <w:b/>
          <w:bCs/>
          <w:color w:val="000000" w:themeColor="text1"/>
          <w:lang w:val="en-US"/>
        </w:rPr>
      </w:pPr>
      <w:bookmarkStart w:id="14" w:name="_Toc192125141"/>
      <w:bookmarkStart w:id="15" w:name="_Toc228930134"/>
      <w:bookmarkStart w:id="16" w:name="_Toc225536510"/>
      <w:bookmarkEnd w:id="14"/>
      <w:r>
        <w:rPr>
          <w:rFonts w:ascii="Times New Roman" w:hAnsi="Times New Roman" w:cs="Times New Roman"/>
          <w:b/>
          <w:bCs/>
          <w:color w:val="000000" w:themeColor="text1"/>
          <w:lang w:val="en-US"/>
        </w:rPr>
        <w:t>Delivery Terms</w:t>
      </w:r>
      <w:bookmarkEnd w:id="15"/>
      <w:bookmarkEnd w:id="16"/>
    </w:p>
    <w:p w14:paraId="5B5CA7A0" w14:textId="2CA4D071" w:rsidR="000C5398" w:rsidRPr="00653669" w:rsidRDefault="005A335B" w:rsidP="00653669">
      <w:pPr>
        <w:pStyle w:val="Nadpis2"/>
        <w:jc w:val="both"/>
        <w:rPr>
          <w:szCs w:val="28"/>
          <w:lang w:val="en-US"/>
        </w:rPr>
      </w:pPr>
      <w:bookmarkStart w:id="17" w:name="_Toc228930135"/>
      <w:bookmarkStart w:id="18" w:name="_Toc225536511"/>
      <w:r w:rsidRPr="00653669">
        <w:rPr>
          <w:szCs w:val="28"/>
          <w:lang w:val="en-US"/>
        </w:rPr>
        <w:t>Delivery under Incoterms</w:t>
      </w:r>
      <w:bookmarkEnd w:id="17"/>
      <w:bookmarkEnd w:id="18"/>
    </w:p>
    <w:p w14:paraId="44E263AC" w14:textId="77777777" w:rsidR="0026502C" w:rsidRPr="00AB2B98" w:rsidRDefault="0026502C" w:rsidP="00AF1BE5">
      <w:pPr>
        <w:jc w:val="both"/>
      </w:pPr>
    </w:p>
    <w:p w14:paraId="41B477DC" w14:textId="7FD7181A" w:rsidR="00A27E40" w:rsidRPr="00AB2B98" w:rsidRDefault="00190E39" w:rsidP="00AF1BE5">
      <w:pPr>
        <w:jc w:val="both"/>
      </w:pPr>
      <w:r w:rsidRPr="00AB2B98">
        <w:t xml:space="preserve">All deliveries under this contract shall be made in accordance with </w:t>
      </w:r>
      <w:r w:rsidRPr="00AB2B98">
        <w:rPr>
          <w:b/>
        </w:rPr>
        <w:t>Incoterms® 2020 – DAP (Delivered at Place)</w:t>
      </w:r>
      <w:r w:rsidRPr="00AB2B98">
        <w:t xml:space="preserve">. Under the DAP rule, the Supplier shall be responsible for packaging, handling, secure loading, international transportation, logistics, insurance, and delivery of the goods to the designated delivery location in Zambia. The Supplier shall bear all risks associated </w:t>
      </w:r>
      <w:r w:rsidRPr="00AB2B98">
        <w:lastRenderedPageBreak/>
        <w:t xml:space="preserve">with the goods until their physical handover at the delivery site. The exact delivery locations and related logistical arrangements shall be defined in the </w:t>
      </w:r>
      <w:r w:rsidRPr="00AB2B98">
        <w:rPr>
          <w:b/>
        </w:rPr>
        <w:t>Deployment Blueprint to be prepared by the Supplier in accordance with Chapter 5.1</w:t>
      </w:r>
      <w:r w:rsidR="00CD1FDE" w:rsidRPr="00AB2B98">
        <w:t>, at the first stage of delivery.</w:t>
      </w:r>
    </w:p>
    <w:p w14:paraId="586CCFCD" w14:textId="5113D88C" w:rsidR="0026502C" w:rsidRPr="00653669" w:rsidRDefault="004E098D" w:rsidP="00653669">
      <w:pPr>
        <w:pStyle w:val="Nadpis2"/>
        <w:jc w:val="both"/>
        <w:rPr>
          <w:szCs w:val="28"/>
          <w:lang w:val="en-US"/>
        </w:rPr>
      </w:pPr>
      <w:bookmarkStart w:id="19" w:name="_Toc228930136"/>
      <w:bookmarkStart w:id="20" w:name="_Toc225536512"/>
      <w:r w:rsidRPr="00653669">
        <w:rPr>
          <w:szCs w:val="28"/>
          <w:lang w:val="en-US"/>
        </w:rPr>
        <w:t>Tax Regime and Customs Clearance</w:t>
      </w:r>
      <w:bookmarkEnd w:id="19"/>
      <w:bookmarkEnd w:id="20"/>
    </w:p>
    <w:p w14:paraId="47F552C8" w14:textId="77777777" w:rsidR="004E098D" w:rsidRPr="00AB2B98" w:rsidRDefault="004E098D" w:rsidP="00AF1BE5">
      <w:pPr>
        <w:jc w:val="both"/>
      </w:pPr>
    </w:p>
    <w:p w14:paraId="2E5BBEEE" w14:textId="651DE5E2" w:rsidR="00D11EFE" w:rsidRPr="00AB2B98" w:rsidRDefault="00D11EFE" w:rsidP="00AF1BE5">
      <w:pPr>
        <w:jc w:val="both"/>
      </w:pPr>
      <w:r w:rsidRPr="00AB2B98">
        <w:t xml:space="preserve">Procurements under the SLIM project are subject to </w:t>
      </w:r>
      <w:r w:rsidRPr="00AB2B98">
        <w:rPr>
          <w:b/>
        </w:rPr>
        <w:t>VAT zero-rating and customs duty exemption in Zambia</w:t>
      </w:r>
      <w:r w:rsidRPr="00AB2B98">
        <w:t xml:space="preserve">, as confirmed by official correspondence from the </w:t>
      </w:r>
      <w:r w:rsidRPr="00AB2B98">
        <w:rPr>
          <w:b/>
        </w:rPr>
        <w:t>Zambia Revenue Authority (ZRA)</w:t>
      </w:r>
      <w:r w:rsidRPr="00AB2B98">
        <w:t xml:space="preserve"> attached as </w:t>
      </w:r>
      <w:r w:rsidRPr="00AB2B98">
        <w:rPr>
          <w:b/>
        </w:rPr>
        <w:t>Annex No. 4</w:t>
      </w:r>
      <w:r w:rsidRPr="00AB2B98">
        <w:t>.</w:t>
      </w:r>
    </w:p>
    <w:p w14:paraId="7B00A103" w14:textId="77777777" w:rsidR="00D11EFE" w:rsidRPr="00AB2B98" w:rsidRDefault="00D11EFE" w:rsidP="00AF1BE5">
      <w:pPr>
        <w:jc w:val="both"/>
      </w:pPr>
    </w:p>
    <w:p w14:paraId="10B87A1E" w14:textId="77777777" w:rsidR="00D11EFE" w:rsidRPr="00AB2B98" w:rsidRDefault="00D11EFE" w:rsidP="00D11EFE">
      <w:pPr>
        <w:jc w:val="both"/>
      </w:pPr>
      <w:r w:rsidRPr="00AB2B98">
        <w:t xml:space="preserve">In accordance with the ZRA confirmation, supplies made for the SLIM project qualify for </w:t>
      </w:r>
      <w:r w:rsidRPr="00AB2B98">
        <w:rPr>
          <w:b/>
        </w:rPr>
        <w:t>VAT zero-rating under Group 2(d) of the Value Added Tax (Zero-rating) Order</w:t>
      </w:r>
      <w:r w:rsidRPr="00AB2B98">
        <w:t xml:space="preserve">. The Supplier shall therefore issue invoices reflecting </w:t>
      </w:r>
      <w:r w:rsidRPr="00AB2B98">
        <w:rPr>
          <w:b/>
        </w:rPr>
        <w:t>0 % VAT</w:t>
      </w:r>
      <w:r w:rsidRPr="00AB2B98">
        <w:t>, and all commercial documentation related to the supply shall clearly indicate the VAT zero-rated status of the goods.</w:t>
      </w:r>
    </w:p>
    <w:p w14:paraId="165CEB19" w14:textId="77777777" w:rsidR="00D11EFE" w:rsidRPr="00AB2B98" w:rsidRDefault="00D11EFE" w:rsidP="00D11EFE">
      <w:pPr>
        <w:jc w:val="both"/>
      </w:pPr>
    </w:p>
    <w:p w14:paraId="10319995" w14:textId="77777777" w:rsidR="00D11EFE" w:rsidRPr="00AB2B98" w:rsidRDefault="00D11EFE" w:rsidP="00D11EFE">
      <w:pPr>
        <w:jc w:val="both"/>
      </w:pPr>
      <w:r w:rsidRPr="00AB2B98">
        <w:t xml:space="preserve">Where the supplied goods are </w:t>
      </w:r>
      <w:r w:rsidRPr="00AB2B98">
        <w:rPr>
          <w:b/>
        </w:rPr>
        <w:t>imported into Zambia</w:t>
      </w:r>
      <w:r w:rsidRPr="00AB2B98">
        <w:t xml:space="preserve">, such imports may also qualify for </w:t>
      </w:r>
      <w:r w:rsidRPr="00AB2B98">
        <w:rPr>
          <w:b/>
        </w:rPr>
        <w:t>customs duty exemption</w:t>
      </w:r>
      <w:r w:rsidRPr="00AB2B98">
        <w:t xml:space="preserve">, provided that customs clearance is conducted using </w:t>
      </w:r>
      <w:r w:rsidRPr="00AB2B98">
        <w:rPr>
          <w:b/>
        </w:rPr>
        <w:t>Additional Procedure Code (APC) 475 in the ASYCUDA World system</w:t>
      </w:r>
      <w:r w:rsidRPr="00AB2B98">
        <w:t>, in accordance with applicable national procedures.</w:t>
      </w:r>
    </w:p>
    <w:p w14:paraId="607235FD" w14:textId="77777777" w:rsidR="00D11EFE" w:rsidRPr="00AB2B98" w:rsidRDefault="00D11EFE" w:rsidP="00D11EFE">
      <w:pPr>
        <w:jc w:val="both"/>
      </w:pPr>
    </w:p>
    <w:p w14:paraId="59DDA3F2" w14:textId="343A0BEF" w:rsidR="00D11EFE" w:rsidRPr="00AB2B98" w:rsidRDefault="00DB3676" w:rsidP="00D11EFE">
      <w:pPr>
        <w:jc w:val="both"/>
      </w:pPr>
      <w:r w:rsidRPr="00AB2B98">
        <w:t>If</w:t>
      </w:r>
      <w:r w:rsidR="00D11EFE" w:rsidRPr="00AB2B98">
        <w:t xml:space="preserve"> applicable, the Supplier shall ensure that all goods are properly documented and prepared for import into Zambia and that all required documentation is made available for the customs clearance process. In accordance with ZRA guidance, customs clearance may require submission of the following documentation:</w:t>
      </w:r>
    </w:p>
    <w:p w14:paraId="1C6FDEE1" w14:textId="77777777" w:rsidR="00D11EFE" w:rsidRPr="00AB2B98" w:rsidRDefault="00D11EFE" w:rsidP="00D11EFE">
      <w:pPr>
        <w:jc w:val="both"/>
      </w:pPr>
    </w:p>
    <w:p w14:paraId="26E76B4F" w14:textId="16534AA8" w:rsidR="00D11EFE" w:rsidRPr="00AB2B98" w:rsidRDefault="00D11EFE" w:rsidP="00BC766A">
      <w:pPr>
        <w:numPr>
          <w:ilvl w:val="0"/>
          <w:numId w:val="8"/>
        </w:numPr>
        <w:jc w:val="both"/>
      </w:pPr>
      <w:r w:rsidRPr="00AB2B98">
        <w:t xml:space="preserve">copy of the </w:t>
      </w:r>
      <w:r w:rsidRPr="00AB2B98">
        <w:rPr>
          <w:b/>
        </w:rPr>
        <w:t>Financing Agreement and related contractual documentation</w:t>
      </w:r>
      <w:r w:rsidRPr="00AB2B98">
        <w:t xml:space="preserve"> between the </w:t>
      </w:r>
      <w:r w:rsidR="00017160" w:rsidRPr="00AB2B98">
        <w:t>EU</w:t>
      </w:r>
      <w:r w:rsidRPr="00AB2B98">
        <w:t>, the Czech Republic, and the implementing or beneficiary entities involved;</w:t>
      </w:r>
    </w:p>
    <w:p w14:paraId="170C7ADC" w14:textId="3DB267E6" w:rsidR="00D11EFE" w:rsidRPr="00AB2B98" w:rsidRDefault="00D11EFE" w:rsidP="00BC766A">
      <w:pPr>
        <w:numPr>
          <w:ilvl w:val="0"/>
          <w:numId w:val="8"/>
        </w:numPr>
        <w:jc w:val="both"/>
      </w:pPr>
      <w:r w:rsidRPr="00AB2B98">
        <w:t xml:space="preserve">duly completed </w:t>
      </w:r>
      <w:r w:rsidRPr="00AB2B98">
        <w:rPr>
          <w:b/>
        </w:rPr>
        <w:t>CE 25 Declaration Form</w:t>
      </w:r>
      <w:r w:rsidRPr="00AB2B98">
        <w:t xml:space="preserve"> submitted by the </w:t>
      </w:r>
      <w:r w:rsidR="00F82D8A" w:rsidRPr="00AB2B98">
        <w:t>authorized</w:t>
      </w:r>
      <w:r w:rsidRPr="00AB2B98">
        <w:t xml:space="preserve"> importing entity;</w:t>
      </w:r>
    </w:p>
    <w:p w14:paraId="54D2167F" w14:textId="77777777" w:rsidR="00D11EFE" w:rsidRPr="00AB2B98" w:rsidRDefault="00D11EFE" w:rsidP="00BC766A">
      <w:pPr>
        <w:numPr>
          <w:ilvl w:val="0"/>
          <w:numId w:val="8"/>
        </w:numPr>
        <w:jc w:val="both"/>
      </w:pPr>
      <w:r w:rsidRPr="00AB2B98">
        <w:t xml:space="preserve">the relevant </w:t>
      </w:r>
      <w:r w:rsidRPr="00AB2B98">
        <w:rPr>
          <w:b/>
        </w:rPr>
        <w:t>Bill of Quantities (BoQ)</w:t>
      </w:r>
      <w:r w:rsidRPr="00AB2B98">
        <w:t>;</w:t>
      </w:r>
    </w:p>
    <w:p w14:paraId="1AB5F868" w14:textId="5D7B0D52" w:rsidR="00D11EFE" w:rsidRPr="00AB2B98" w:rsidRDefault="00017160" w:rsidP="00BC766A">
      <w:pPr>
        <w:numPr>
          <w:ilvl w:val="0"/>
          <w:numId w:val="8"/>
        </w:numPr>
        <w:jc w:val="both"/>
      </w:pPr>
      <w:r w:rsidRPr="00AB2B98">
        <w:t xml:space="preserve">related </w:t>
      </w:r>
      <w:r w:rsidR="00D11EFE" w:rsidRPr="00AB2B98">
        <w:t>commercial shipment documentation, incl</w:t>
      </w:r>
      <w:r w:rsidRPr="00AB2B98">
        <w:t>.</w:t>
      </w:r>
      <w:r w:rsidR="00D11EFE" w:rsidRPr="00AB2B98">
        <w:t xml:space="preserve"> </w:t>
      </w:r>
      <w:r w:rsidR="00D11EFE" w:rsidRPr="00AB2B98">
        <w:rPr>
          <w:b/>
        </w:rPr>
        <w:t>invoices and transport documents</w:t>
      </w:r>
      <w:r w:rsidR="00D11EFE" w:rsidRPr="00AB2B98">
        <w:t>.</w:t>
      </w:r>
    </w:p>
    <w:p w14:paraId="66E773A6" w14:textId="77777777" w:rsidR="00D11EFE" w:rsidRPr="00AB2B98" w:rsidRDefault="00D11EFE" w:rsidP="00B27112">
      <w:pPr>
        <w:jc w:val="both"/>
      </w:pPr>
    </w:p>
    <w:p w14:paraId="4B962DBA" w14:textId="48455146" w:rsidR="00504654" w:rsidRPr="00AB2B98" w:rsidRDefault="00DB3676" w:rsidP="00B27112">
      <w:pPr>
        <w:jc w:val="both"/>
      </w:pPr>
      <w:r w:rsidRPr="00AB2B98">
        <w:t xml:space="preserve">The Supplier remains responsible for ensuring that all documentation required for customs clearance is complete and accurate. </w:t>
      </w:r>
      <w:r w:rsidRPr="00AB2B98">
        <w:rPr>
          <w:b/>
        </w:rPr>
        <w:t xml:space="preserve">Where required for customs clearance, the Contracting Authority shall provide a copy of the relevant Financing Agreement </w:t>
      </w:r>
      <w:r w:rsidR="00743830" w:rsidRPr="00AB2B98">
        <w:rPr>
          <w:b/>
        </w:rPr>
        <w:t>or other</w:t>
      </w:r>
      <w:r w:rsidRPr="00AB2B98">
        <w:rPr>
          <w:b/>
        </w:rPr>
        <w:t xml:space="preserve"> supporting documentation.</w:t>
      </w:r>
      <w:r w:rsidRPr="00AB2B98">
        <w:t xml:space="preserve"> Any delays or additional costs arising from incomplete or incorrect documentation attributable to the Supplier shall be borne by the Supplier.</w:t>
      </w:r>
    </w:p>
    <w:p w14:paraId="43E6B98F" w14:textId="1C04ED08" w:rsidR="00490F68" w:rsidRPr="00653669" w:rsidRDefault="00490F68" w:rsidP="00490F68">
      <w:pPr>
        <w:pStyle w:val="Nadpis2"/>
        <w:rPr>
          <w:szCs w:val="28"/>
          <w:lang w:val="en-US"/>
        </w:rPr>
      </w:pPr>
      <w:bookmarkStart w:id="21" w:name="_Toc228930137"/>
      <w:bookmarkStart w:id="22" w:name="_Toc225536513"/>
      <w:r w:rsidRPr="00653669">
        <w:rPr>
          <w:szCs w:val="28"/>
          <w:lang w:val="en-US"/>
        </w:rPr>
        <w:t>Regulatory Appro</w:t>
      </w:r>
      <w:r w:rsidR="009E2493" w:rsidRPr="00653669">
        <w:rPr>
          <w:szCs w:val="28"/>
          <w:lang w:val="en-US"/>
        </w:rPr>
        <w:t>v</w:t>
      </w:r>
      <w:r w:rsidRPr="00653669">
        <w:rPr>
          <w:szCs w:val="28"/>
          <w:lang w:val="en-US"/>
        </w:rPr>
        <w:t>als</w:t>
      </w:r>
      <w:bookmarkEnd w:id="21"/>
      <w:bookmarkEnd w:id="22"/>
    </w:p>
    <w:p w14:paraId="686DF76A" w14:textId="77777777" w:rsidR="00490F68" w:rsidRPr="00AB2B98" w:rsidRDefault="00490F68" w:rsidP="00490F68"/>
    <w:p w14:paraId="50FF4C05" w14:textId="157820AD" w:rsidR="00EC1C09" w:rsidRPr="00AB2B98" w:rsidRDefault="00EC1C09" w:rsidP="00653669">
      <w:pPr>
        <w:jc w:val="both"/>
      </w:pPr>
      <w:r w:rsidRPr="00AB2B98">
        <w:t xml:space="preserve">Certain ICT equipment categories may require </w:t>
      </w:r>
      <w:r w:rsidRPr="00AB2B98">
        <w:rPr>
          <w:b/>
        </w:rPr>
        <w:t>regulatory approval in Zambia prior to import clearance</w:t>
      </w:r>
      <w:r w:rsidRPr="00AB2B98">
        <w:t>. The Supplier shall verify and comply with all applicable regulatory requirements related to the import and use of the supplied equipment</w:t>
      </w:r>
      <w:r w:rsidR="00633C0E" w:rsidRPr="00AB2B98">
        <w:t xml:space="preserve">. Where applicable, the Supplier shall ensure that all required approvals are </w:t>
      </w:r>
      <w:r w:rsidR="00AF1BE5" w:rsidRPr="00AB2B98">
        <w:t>obtained,</w:t>
      </w:r>
      <w:r w:rsidR="00633C0E" w:rsidRPr="00AB2B98">
        <w:t xml:space="preserve"> and that complete and accurate technical documentation is submitted to the relevant authorities. The Supplier shall complete all necessary regulatory procedures in a timely manner so as not to delay delivery of the equipment. </w:t>
      </w:r>
      <w:r w:rsidR="00E73248" w:rsidRPr="00AB2B98">
        <w:t>This concerns especially the following authorities, including but not limited to:</w:t>
      </w:r>
    </w:p>
    <w:p w14:paraId="16DEA8DE" w14:textId="77777777" w:rsidR="00EC1C09" w:rsidRPr="00AB2B98" w:rsidRDefault="00EC1C09" w:rsidP="00653669">
      <w:pPr>
        <w:jc w:val="both"/>
      </w:pPr>
    </w:p>
    <w:p w14:paraId="6D144C48" w14:textId="1B706CDA" w:rsidR="00EC1C09" w:rsidRPr="00AB2B98" w:rsidRDefault="00EC1C09" w:rsidP="00653669">
      <w:pPr>
        <w:jc w:val="both"/>
      </w:pPr>
      <w:r w:rsidRPr="00AB2B98">
        <w:rPr>
          <w:b/>
        </w:rPr>
        <w:t>Zambia Information and Communications Technology Authority</w:t>
      </w:r>
      <w:r w:rsidR="00633C0E" w:rsidRPr="00AB2B98">
        <w:rPr>
          <w:b/>
        </w:rPr>
        <w:t xml:space="preserve"> (ZICTA)</w:t>
      </w:r>
    </w:p>
    <w:p w14:paraId="3EBF58A6" w14:textId="77777777" w:rsidR="00EC1C09" w:rsidRPr="00AB2B98" w:rsidRDefault="00EC1C09" w:rsidP="00653669">
      <w:pPr>
        <w:jc w:val="both"/>
      </w:pPr>
      <w:r w:rsidRPr="00AB2B98">
        <w:t>Certification may be required for ICT devices containing communication interfaces or radio-frequency components, including certain network or security equipment.</w:t>
      </w:r>
    </w:p>
    <w:p w14:paraId="7D96AFF9" w14:textId="77777777" w:rsidR="00EC1C09" w:rsidRPr="00AB2B98" w:rsidRDefault="00EC1C09" w:rsidP="00EC1C09"/>
    <w:p w14:paraId="4DB8A0C3" w14:textId="77777777" w:rsidR="00EC1C09" w:rsidRPr="00AB2B98" w:rsidRDefault="00EC1C09" w:rsidP="00EC1C09">
      <w:r w:rsidRPr="00AB2B98">
        <w:rPr>
          <w:b/>
        </w:rPr>
        <w:t>SMART Zambia Institute</w:t>
      </w:r>
    </w:p>
    <w:p w14:paraId="5F62610E" w14:textId="53DE0C16" w:rsidR="00EC1C09" w:rsidRPr="00AB2B98" w:rsidRDefault="00633C0E" w:rsidP="00EC1C09">
      <w:r w:rsidRPr="00AB2B98">
        <w:t>Approval may be required for ICT infrastructure intended for use by public-sector institutions, particularly servers and related infrastructure. Accordingly, the Supplier shall consult the SMART Zambia Institute during the initial stage of implementation, as part of the preparation of the Deployment Blueprint (Section 5.1). The consultation shall be documented.</w:t>
      </w:r>
      <w:r w:rsidR="00D94172" w:rsidRPr="00AB2B98">
        <w:t xml:space="preserve"> At the same time, the Supplier shall request the presence of </w:t>
      </w:r>
      <w:r w:rsidR="00A176F3" w:rsidRPr="00AB2B98">
        <w:t>S</w:t>
      </w:r>
      <w:r w:rsidR="00D07526" w:rsidRPr="00AB2B98">
        <w:t>MART</w:t>
      </w:r>
      <w:r w:rsidR="00A176F3" w:rsidRPr="00AB2B98">
        <w:t xml:space="preserve"> Zambia Institute IT/HW specialists</w:t>
      </w:r>
      <w:r w:rsidR="00D07526" w:rsidRPr="00AB2B98">
        <w:t xml:space="preserve">/officers </w:t>
      </w:r>
      <w:r w:rsidR="00EA69B8" w:rsidRPr="00AB2B98">
        <w:t xml:space="preserve">at </w:t>
      </w:r>
      <w:r w:rsidR="00F24F02" w:rsidRPr="00AB2B98">
        <w:t>the</w:t>
      </w:r>
      <w:r w:rsidR="00EA69B8" w:rsidRPr="00AB2B98">
        <w:t xml:space="preserve"> time of configuration of </w:t>
      </w:r>
      <w:r w:rsidR="00F24F02" w:rsidRPr="00AB2B98">
        <w:t>the server solution.</w:t>
      </w:r>
    </w:p>
    <w:p w14:paraId="24CC1D10" w14:textId="77777777" w:rsidR="00633C0E" w:rsidRPr="00AB2B98" w:rsidRDefault="00633C0E" w:rsidP="00EC1C09"/>
    <w:p w14:paraId="31EF08B9" w14:textId="67C7323B" w:rsidR="00073C6A" w:rsidRPr="00F82D8A" w:rsidRDefault="00073C6A" w:rsidP="00073C6A">
      <w:pPr>
        <w:pStyle w:val="Nadpis1"/>
        <w:rPr>
          <w:rFonts w:ascii="Times New Roman" w:hAnsi="Times New Roman" w:cs="Times New Roman"/>
          <w:b/>
          <w:bCs/>
          <w:color w:val="000000" w:themeColor="text1"/>
          <w:lang w:val="en-US"/>
        </w:rPr>
      </w:pPr>
      <w:bookmarkStart w:id="23" w:name="_Toc228930138"/>
      <w:bookmarkStart w:id="24" w:name="_Toc225536514"/>
      <w:r w:rsidRPr="00F82D8A">
        <w:rPr>
          <w:rFonts w:ascii="Times New Roman" w:hAnsi="Times New Roman" w:cs="Times New Roman"/>
          <w:b/>
          <w:bCs/>
          <w:color w:val="000000" w:themeColor="text1"/>
          <w:lang w:val="en-US"/>
        </w:rPr>
        <w:t>Installation</w:t>
      </w:r>
      <w:r w:rsidR="00E141F4" w:rsidRPr="00F82D8A">
        <w:rPr>
          <w:rFonts w:ascii="Times New Roman" w:hAnsi="Times New Roman" w:cs="Times New Roman"/>
          <w:b/>
          <w:bCs/>
          <w:color w:val="000000" w:themeColor="text1"/>
          <w:lang w:val="en-US"/>
        </w:rPr>
        <w:t xml:space="preserve">, </w:t>
      </w:r>
      <w:r w:rsidRPr="00F82D8A">
        <w:rPr>
          <w:rFonts w:ascii="Times New Roman" w:hAnsi="Times New Roman" w:cs="Times New Roman"/>
          <w:b/>
          <w:bCs/>
          <w:color w:val="000000" w:themeColor="text1"/>
          <w:lang w:val="en-US"/>
        </w:rPr>
        <w:t>Commissioning</w:t>
      </w:r>
      <w:r w:rsidR="000C621E" w:rsidRPr="00F82D8A">
        <w:rPr>
          <w:rFonts w:ascii="Times New Roman" w:hAnsi="Times New Roman" w:cs="Times New Roman"/>
          <w:b/>
          <w:bCs/>
          <w:color w:val="000000" w:themeColor="text1"/>
          <w:lang w:val="en-US"/>
        </w:rPr>
        <w:t xml:space="preserve"> and Handover</w:t>
      </w:r>
      <w:bookmarkEnd w:id="23"/>
      <w:bookmarkEnd w:id="24"/>
    </w:p>
    <w:p w14:paraId="32180838" w14:textId="1563C11D" w:rsidR="0050018C" w:rsidRPr="002B0D9C" w:rsidRDefault="0050018C" w:rsidP="0050018C">
      <w:pPr>
        <w:pStyle w:val="Nadpis2"/>
        <w:rPr>
          <w:szCs w:val="28"/>
          <w:lang w:val="en-US"/>
        </w:rPr>
      </w:pPr>
      <w:bookmarkStart w:id="25" w:name="_Toc228930139"/>
      <w:bookmarkStart w:id="26" w:name="_Toc225536515"/>
      <w:r w:rsidRPr="002B0D9C">
        <w:rPr>
          <w:szCs w:val="28"/>
          <w:lang w:val="en-US"/>
        </w:rPr>
        <w:t xml:space="preserve">Deployment </w:t>
      </w:r>
      <w:r w:rsidR="00286E83" w:rsidRPr="002B0D9C">
        <w:rPr>
          <w:szCs w:val="28"/>
          <w:lang w:val="en-US"/>
        </w:rPr>
        <w:t>Blueprint and Site Readiness Verification</w:t>
      </w:r>
      <w:bookmarkEnd w:id="25"/>
      <w:bookmarkEnd w:id="26"/>
    </w:p>
    <w:p w14:paraId="7223D48B" w14:textId="5A39BECA" w:rsidR="00862C2A" w:rsidRPr="002B0D9C" w:rsidRDefault="00862C2A" w:rsidP="00771023">
      <w:pPr>
        <w:pStyle w:val="Normlnweb"/>
        <w:spacing w:before="120" w:beforeAutospacing="0" w:after="120" w:afterAutospacing="0"/>
        <w:jc w:val="both"/>
        <w:rPr>
          <w:rFonts w:hAnsi="Symbol"/>
          <w:lang w:val="en-US"/>
        </w:rPr>
      </w:pPr>
      <w:r w:rsidRPr="002B0D9C">
        <w:rPr>
          <w:rFonts w:hAnsi="Symbol"/>
          <w:lang w:val="en-US"/>
        </w:rPr>
        <w:t xml:space="preserve">At the beginning of the implementation period, the Supplier shall prepare a </w:t>
      </w:r>
      <w:r w:rsidRPr="002B0D9C">
        <w:rPr>
          <w:rFonts w:hAnsi="Symbol"/>
          <w:b/>
          <w:bCs/>
          <w:lang w:val="en-US"/>
        </w:rPr>
        <w:t>Deployment Blueprint</w:t>
      </w:r>
      <w:r w:rsidRPr="002B0D9C">
        <w:rPr>
          <w:rFonts w:hAnsi="Symbol"/>
          <w:lang w:val="en-US"/>
        </w:rPr>
        <w:t xml:space="preserve"> defining the technical and logistical plan for installation of the delivered equipment.</w:t>
      </w:r>
      <w:r w:rsidR="00E436BA" w:rsidRPr="002B0D9C">
        <w:rPr>
          <w:rFonts w:hAnsi="Symbol"/>
          <w:lang w:val="en-US"/>
        </w:rPr>
        <w:t xml:space="preserve"> Sequencing of all technical services described below will form an essential part of the Blueprint.</w:t>
      </w:r>
    </w:p>
    <w:p w14:paraId="639DCD28" w14:textId="77777777" w:rsidR="00862C2A" w:rsidRPr="002B0D9C" w:rsidRDefault="00862C2A" w:rsidP="00771023">
      <w:pPr>
        <w:pStyle w:val="Normlnweb"/>
        <w:spacing w:before="120" w:beforeAutospacing="0" w:after="120" w:afterAutospacing="0"/>
        <w:jc w:val="both"/>
        <w:rPr>
          <w:rFonts w:hAnsi="Symbol"/>
          <w:lang w:val="en-US"/>
        </w:rPr>
      </w:pPr>
      <w:r w:rsidRPr="002B0D9C">
        <w:rPr>
          <w:rFonts w:hAnsi="Symbol"/>
          <w:lang w:val="en-US"/>
        </w:rPr>
        <w:t>The Deployment Blueprint shall include in particular:</w:t>
      </w:r>
    </w:p>
    <w:p w14:paraId="37D470B1" w14:textId="77777777" w:rsidR="00862C2A" w:rsidRPr="002B0D9C" w:rsidRDefault="00862C2A" w:rsidP="00BC766A">
      <w:pPr>
        <w:pStyle w:val="Normlnweb"/>
        <w:numPr>
          <w:ilvl w:val="0"/>
          <w:numId w:val="9"/>
        </w:numPr>
        <w:spacing w:before="120" w:beforeAutospacing="0" w:after="120" w:afterAutospacing="0"/>
        <w:jc w:val="both"/>
        <w:rPr>
          <w:rFonts w:hAnsi="Symbol"/>
          <w:lang w:val="en-US"/>
        </w:rPr>
      </w:pPr>
      <w:r w:rsidRPr="002B0D9C">
        <w:rPr>
          <w:rFonts w:hAnsi="Symbol"/>
          <w:lang w:val="en-US"/>
        </w:rPr>
        <w:t>the intended server architecture and virtualization layout,</w:t>
      </w:r>
    </w:p>
    <w:p w14:paraId="6BF4051F" w14:textId="77777777" w:rsidR="00862C2A" w:rsidRPr="00F82D8A" w:rsidRDefault="00862C2A" w:rsidP="00BC766A">
      <w:pPr>
        <w:pStyle w:val="Normlnweb"/>
        <w:numPr>
          <w:ilvl w:val="0"/>
          <w:numId w:val="9"/>
        </w:numPr>
        <w:spacing w:before="120" w:beforeAutospacing="0" w:after="120" w:afterAutospacing="0"/>
        <w:jc w:val="both"/>
        <w:rPr>
          <w:rFonts w:hAnsi="Symbol"/>
          <w:lang w:val="en-US"/>
        </w:rPr>
      </w:pPr>
      <w:r w:rsidRPr="00F82D8A">
        <w:rPr>
          <w:rFonts w:hAnsi="Symbol"/>
          <w:lang w:val="en-US"/>
        </w:rPr>
        <w:t>network configuration and addressing scheme,</w:t>
      </w:r>
    </w:p>
    <w:p w14:paraId="0B7579C4" w14:textId="77777777" w:rsidR="00862C2A" w:rsidRPr="00F82D8A" w:rsidRDefault="00862C2A" w:rsidP="00BC766A">
      <w:pPr>
        <w:pStyle w:val="Normlnweb"/>
        <w:numPr>
          <w:ilvl w:val="0"/>
          <w:numId w:val="9"/>
        </w:numPr>
        <w:spacing w:before="120" w:beforeAutospacing="0" w:after="120" w:afterAutospacing="0"/>
        <w:jc w:val="both"/>
        <w:rPr>
          <w:rFonts w:hAnsi="Symbol"/>
          <w:lang w:val="en-US"/>
        </w:rPr>
      </w:pPr>
      <w:r w:rsidRPr="00F82D8A">
        <w:rPr>
          <w:rFonts w:hAnsi="Symbol"/>
          <w:lang w:val="en-US"/>
        </w:rPr>
        <w:t>storage configuration and data layout,</w:t>
      </w:r>
    </w:p>
    <w:p w14:paraId="34CCFF4A" w14:textId="77777777" w:rsidR="00862C2A" w:rsidRPr="00F82D8A" w:rsidRDefault="00862C2A" w:rsidP="00BC766A">
      <w:pPr>
        <w:pStyle w:val="Normlnweb"/>
        <w:numPr>
          <w:ilvl w:val="0"/>
          <w:numId w:val="9"/>
        </w:numPr>
        <w:spacing w:before="120" w:beforeAutospacing="0" w:after="120" w:afterAutospacing="0"/>
        <w:jc w:val="both"/>
        <w:rPr>
          <w:rFonts w:hAnsi="Symbol"/>
          <w:lang w:val="en-US"/>
        </w:rPr>
      </w:pPr>
      <w:r w:rsidRPr="00F82D8A">
        <w:rPr>
          <w:rFonts w:hAnsi="Symbol"/>
          <w:lang w:val="en-US"/>
        </w:rPr>
        <w:t>baseline security configuration,</w:t>
      </w:r>
    </w:p>
    <w:p w14:paraId="376A7E5E" w14:textId="77777777" w:rsidR="00862C2A" w:rsidRPr="00F82D8A" w:rsidRDefault="00862C2A" w:rsidP="00BC766A">
      <w:pPr>
        <w:pStyle w:val="Normlnweb"/>
        <w:numPr>
          <w:ilvl w:val="0"/>
          <w:numId w:val="9"/>
        </w:numPr>
        <w:spacing w:before="120" w:beforeAutospacing="0" w:after="120" w:afterAutospacing="0"/>
        <w:jc w:val="both"/>
        <w:rPr>
          <w:rFonts w:hAnsi="Symbol"/>
          <w:lang w:val="en-US"/>
        </w:rPr>
      </w:pPr>
      <w:r w:rsidRPr="00F82D8A">
        <w:rPr>
          <w:rFonts w:hAnsi="Symbol"/>
          <w:lang w:val="en-US"/>
        </w:rPr>
        <w:t>the installation sequence and deployment schedule,</w:t>
      </w:r>
    </w:p>
    <w:p w14:paraId="0B7EB6BE" w14:textId="77777777" w:rsidR="00862C2A" w:rsidRPr="00F82D8A" w:rsidRDefault="00862C2A" w:rsidP="00BC766A">
      <w:pPr>
        <w:pStyle w:val="Normlnweb"/>
        <w:numPr>
          <w:ilvl w:val="0"/>
          <w:numId w:val="9"/>
        </w:numPr>
        <w:spacing w:before="120" w:beforeAutospacing="0" w:after="120" w:afterAutospacing="0"/>
        <w:jc w:val="both"/>
        <w:rPr>
          <w:rFonts w:hAnsi="Symbol"/>
          <w:lang w:val="en-US"/>
        </w:rPr>
      </w:pPr>
      <w:r w:rsidRPr="00F82D8A">
        <w:rPr>
          <w:rFonts w:hAnsi="Symbol"/>
          <w:lang w:val="en-US"/>
        </w:rPr>
        <w:t>the allocation of equipment to delivery locations,</w:t>
      </w:r>
    </w:p>
    <w:p w14:paraId="17353B4B" w14:textId="77777777" w:rsidR="00862C2A" w:rsidRPr="00862C2A" w:rsidRDefault="00862C2A" w:rsidP="00BC766A">
      <w:pPr>
        <w:pStyle w:val="Normlnweb"/>
        <w:numPr>
          <w:ilvl w:val="0"/>
          <w:numId w:val="9"/>
        </w:numPr>
        <w:spacing w:before="120" w:beforeAutospacing="0" w:after="120" w:afterAutospacing="0"/>
        <w:jc w:val="both"/>
        <w:rPr>
          <w:rFonts w:hAnsi="Symbol"/>
          <w:lang w:val="en-US"/>
        </w:rPr>
      </w:pPr>
      <w:r w:rsidRPr="00862C2A">
        <w:rPr>
          <w:rFonts w:hAnsi="Symbol"/>
          <w:lang w:val="en-US"/>
        </w:rPr>
        <w:t>applicable acceptance and commissioning criteria.</w:t>
      </w:r>
    </w:p>
    <w:p w14:paraId="332FBC3F" w14:textId="77777777" w:rsidR="00862C2A" w:rsidRPr="00862C2A" w:rsidRDefault="00862C2A" w:rsidP="00771023">
      <w:pPr>
        <w:pStyle w:val="Normlnweb"/>
        <w:spacing w:before="120" w:beforeAutospacing="0" w:after="120" w:afterAutospacing="0"/>
        <w:jc w:val="both"/>
        <w:rPr>
          <w:rFonts w:hAnsi="Symbol"/>
          <w:lang w:val="en-US"/>
        </w:rPr>
      </w:pPr>
      <w:r w:rsidRPr="00862C2A">
        <w:rPr>
          <w:rFonts w:hAnsi="Symbol"/>
          <w:lang w:val="en-US"/>
        </w:rPr>
        <w:t xml:space="preserve">As part of preparing the Deployment Blueprint, the Supplier shall verify </w:t>
      </w:r>
      <w:r w:rsidRPr="00862C2A">
        <w:rPr>
          <w:rFonts w:hAnsi="Symbol"/>
          <w:b/>
          <w:bCs/>
          <w:lang w:val="en-US"/>
        </w:rPr>
        <w:t>basic site readiness</w:t>
      </w:r>
      <w:r w:rsidRPr="00862C2A">
        <w:rPr>
          <w:rFonts w:hAnsi="Symbol"/>
          <w:lang w:val="en-US"/>
        </w:rPr>
        <w:t xml:space="preserve"> for server installations. This verification shall include confirmation of:</w:t>
      </w:r>
    </w:p>
    <w:p w14:paraId="495581D2" w14:textId="77777777" w:rsidR="00862C2A" w:rsidRPr="00862C2A" w:rsidRDefault="00862C2A" w:rsidP="00BC766A">
      <w:pPr>
        <w:pStyle w:val="Normlnweb"/>
        <w:numPr>
          <w:ilvl w:val="0"/>
          <w:numId w:val="10"/>
        </w:numPr>
        <w:spacing w:before="120" w:beforeAutospacing="0" w:after="120" w:afterAutospacing="0"/>
        <w:jc w:val="both"/>
        <w:rPr>
          <w:rFonts w:hAnsi="Symbol"/>
          <w:lang w:val="en-US"/>
        </w:rPr>
      </w:pPr>
      <w:r w:rsidRPr="00862C2A">
        <w:rPr>
          <w:rFonts w:hAnsi="Symbol"/>
          <w:lang w:val="en-US"/>
        </w:rPr>
        <w:t>adequate rack space,</w:t>
      </w:r>
    </w:p>
    <w:p w14:paraId="70623352" w14:textId="77777777" w:rsidR="00862C2A" w:rsidRPr="00862C2A" w:rsidRDefault="00862C2A" w:rsidP="00BC766A">
      <w:pPr>
        <w:pStyle w:val="Normlnweb"/>
        <w:numPr>
          <w:ilvl w:val="0"/>
          <w:numId w:val="10"/>
        </w:numPr>
        <w:spacing w:before="120" w:beforeAutospacing="0" w:after="120" w:afterAutospacing="0"/>
        <w:jc w:val="both"/>
        <w:rPr>
          <w:rFonts w:hAnsi="Symbol"/>
          <w:lang w:val="en-US"/>
        </w:rPr>
      </w:pPr>
      <w:r w:rsidRPr="00862C2A">
        <w:rPr>
          <w:rFonts w:hAnsi="Symbol"/>
          <w:lang w:val="en-US"/>
        </w:rPr>
        <w:t>stable power supply,</w:t>
      </w:r>
    </w:p>
    <w:p w14:paraId="0257CF6C" w14:textId="77777777" w:rsidR="00862C2A" w:rsidRPr="00862C2A" w:rsidRDefault="00862C2A" w:rsidP="00BC766A">
      <w:pPr>
        <w:pStyle w:val="Normlnweb"/>
        <w:numPr>
          <w:ilvl w:val="0"/>
          <w:numId w:val="10"/>
        </w:numPr>
        <w:spacing w:before="120" w:beforeAutospacing="0" w:after="120" w:afterAutospacing="0"/>
        <w:jc w:val="both"/>
        <w:rPr>
          <w:rFonts w:hAnsi="Symbol"/>
          <w:lang w:val="en-US"/>
        </w:rPr>
      </w:pPr>
      <w:r w:rsidRPr="00862C2A">
        <w:rPr>
          <w:rFonts w:hAnsi="Symbol"/>
          <w:lang w:val="en-US"/>
        </w:rPr>
        <w:t>required network connection points,</w:t>
      </w:r>
    </w:p>
    <w:p w14:paraId="7DBD14CF" w14:textId="77777777" w:rsidR="00862C2A" w:rsidRPr="00862C2A" w:rsidRDefault="00862C2A" w:rsidP="00BC766A">
      <w:pPr>
        <w:pStyle w:val="Normlnweb"/>
        <w:numPr>
          <w:ilvl w:val="0"/>
          <w:numId w:val="10"/>
        </w:numPr>
        <w:spacing w:before="120" w:beforeAutospacing="0" w:after="120" w:afterAutospacing="0"/>
        <w:jc w:val="both"/>
        <w:rPr>
          <w:rFonts w:hAnsi="Symbol"/>
          <w:lang w:val="en-US"/>
        </w:rPr>
      </w:pPr>
      <w:r w:rsidRPr="00862C2A">
        <w:rPr>
          <w:rFonts w:hAnsi="Symbol"/>
          <w:lang w:val="en-US"/>
        </w:rPr>
        <w:t>physical access to the installation room, and</w:t>
      </w:r>
    </w:p>
    <w:p w14:paraId="59D43A58" w14:textId="77777777" w:rsidR="00862C2A" w:rsidRPr="00862C2A" w:rsidRDefault="00862C2A" w:rsidP="00BC766A">
      <w:pPr>
        <w:pStyle w:val="Normlnweb"/>
        <w:numPr>
          <w:ilvl w:val="0"/>
          <w:numId w:val="10"/>
        </w:numPr>
        <w:spacing w:before="120" w:beforeAutospacing="0" w:after="120" w:afterAutospacing="0"/>
        <w:jc w:val="both"/>
        <w:rPr>
          <w:rFonts w:hAnsi="Symbol"/>
          <w:lang w:val="en-US"/>
        </w:rPr>
      </w:pPr>
      <w:r w:rsidRPr="00862C2A">
        <w:rPr>
          <w:rFonts w:hAnsi="Symbol"/>
          <w:lang w:val="en-US"/>
        </w:rPr>
        <w:t>physical security of the installation environment.</w:t>
      </w:r>
    </w:p>
    <w:p w14:paraId="70305C6C" w14:textId="2AF55123" w:rsidR="00862C2A" w:rsidRPr="00862C2A" w:rsidRDefault="00862C2A" w:rsidP="00771023">
      <w:pPr>
        <w:pStyle w:val="Normlnweb"/>
        <w:spacing w:before="120" w:beforeAutospacing="0" w:after="120" w:afterAutospacing="0"/>
        <w:jc w:val="both"/>
        <w:rPr>
          <w:rFonts w:hAnsi="Symbol"/>
          <w:lang w:val="en-US"/>
        </w:rPr>
      </w:pPr>
      <w:r w:rsidRPr="00862C2A">
        <w:rPr>
          <w:rFonts w:hAnsi="Symbol"/>
          <w:lang w:val="en-US"/>
        </w:rPr>
        <w:t xml:space="preserve">Any deficiencies identified during this verification shall be </w:t>
      </w:r>
      <w:r w:rsidRPr="00FE6518">
        <w:rPr>
          <w:rFonts w:hAnsi="Symbol"/>
          <w:lang w:val="en-US"/>
        </w:rPr>
        <w:t>documented</w:t>
      </w:r>
      <w:r w:rsidRPr="00862C2A">
        <w:rPr>
          <w:rFonts w:hAnsi="Symbol"/>
          <w:lang w:val="en-US"/>
        </w:rPr>
        <w:t>.</w:t>
      </w:r>
      <w:r w:rsidRPr="00FE6518">
        <w:rPr>
          <w:rFonts w:hAnsi="Symbol"/>
          <w:lang w:val="en-US"/>
        </w:rPr>
        <w:t xml:space="preserve"> The Supplier shall prepare and submit the Deployment Blueprint</w:t>
      </w:r>
      <w:r w:rsidRPr="00FE6518">
        <w:rPr>
          <w:rFonts w:hAnsi="Symbol"/>
          <w:b/>
          <w:bCs/>
          <w:lang w:val="en-US"/>
        </w:rPr>
        <w:t xml:space="preserve"> within </w:t>
      </w:r>
      <w:r w:rsidR="007B6FA8">
        <w:rPr>
          <w:rFonts w:hAnsi="Symbol"/>
          <w:b/>
          <w:bCs/>
          <w:lang w:val="en-US"/>
        </w:rPr>
        <w:t>30</w:t>
      </w:r>
      <w:r w:rsidRPr="00FE6518">
        <w:rPr>
          <w:rFonts w:hAnsi="Symbol"/>
          <w:b/>
          <w:bCs/>
          <w:lang w:val="en-US"/>
        </w:rPr>
        <w:t xml:space="preserve"> calendar days from the Contract signature</w:t>
      </w:r>
      <w:r w:rsidRPr="00FE6518">
        <w:rPr>
          <w:rFonts w:hAnsi="Symbol"/>
          <w:lang w:val="en-US"/>
        </w:rPr>
        <w:t xml:space="preserve">. </w:t>
      </w:r>
      <w:r w:rsidRPr="00862C2A">
        <w:rPr>
          <w:rFonts w:hAnsi="Symbol"/>
          <w:lang w:val="en-US"/>
        </w:rPr>
        <w:t xml:space="preserve">The Contracting Authority shall review the Deployment Blueprint within 5 working days. Installation activities may commence only after the Blueprint has been </w:t>
      </w:r>
      <w:r w:rsidR="00B9255D" w:rsidRPr="00FE6518">
        <w:rPr>
          <w:rFonts w:hAnsi="Symbol"/>
          <w:lang w:val="en-US"/>
        </w:rPr>
        <w:t>approved.</w:t>
      </w:r>
    </w:p>
    <w:p w14:paraId="70BEA95C" w14:textId="4A015508" w:rsidR="0050018C" w:rsidRPr="00FE6518" w:rsidRDefault="0050018C" w:rsidP="0050018C">
      <w:pPr>
        <w:pStyle w:val="Nadpis2"/>
        <w:rPr>
          <w:szCs w:val="28"/>
          <w:lang w:val="en-US"/>
        </w:rPr>
      </w:pPr>
      <w:bookmarkStart w:id="27" w:name="_Toc228930140"/>
      <w:bookmarkStart w:id="28" w:name="_Toc225536516"/>
      <w:r w:rsidRPr="00FE6518">
        <w:rPr>
          <w:szCs w:val="28"/>
          <w:lang w:val="en-US"/>
        </w:rPr>
        <w:t>Installation of Server Solutions and ICT Equipment</w:t>
      </w:r>
      <w:bookmarkEnd w:id="27"/>
      <w:bookmarkEnd w:id="28"/>
    </w:p>
    <w:p w14:paraId="4682FED6" w14:textId="77777777" w:rsidR="00363B05" w:rsidRPr="00FE6518" w:rsidRDefault="00363B05" w:rsidP="0052016E">
      <w:pPr>
        <w:pStyle w:val="Normlnweb"/>
        <w:jc w:val="both"/>
        <w:rPr>
          <w:lang w:val="en-US"/>
        </w:rPr>
      </w:pPr>
      <w:r w:rsidRPr="00FE6518">
        <w:rPr>
          <w:lang w:val="en-US"/>
        </w:rPr>
        <w:t>The Supplier shall carry out the installation of all delivered hardware in accordance with the Deployment Blueprint.</w:t>
      </w:r>
    </w:p>
    <w:p w14:paraId="2A7730E9" w14:textId="77777777" w:rsidR="00363B05" w:rsidRDefault="00363B05" w:rsidP="0052016E">
      <w:pPr>
        <w:pStyle w:val="Normlnweb"/>
        <w:jc w:val="both"/>
        <w:rPr>
          <w:lang w:val="en-US"/>
        </w:rPr>
      </w:pPr>
      <w:r w:rsidRPr="00FE6518">
        <w:rPr>
          <w:lang w:val="en-US"/>
        </w:rPr>
        <w:t xml:space="preserve">Installation of </w:t>
      </w:r>
      <w:r w:rsidRPr="00FE6518">
        <w:rPr>
          <w:rStyle w:val="Siln"/>
          <w:lang w:val="en-US"/>
        </w:rPr>
        <w:t>server solutions</w:t>
      </w:r>
      <w:r w:rsidRPr="00FE6518">
        <w:rPr>
          <w:lang w:val="en-US"/>
        </w:rPr>
        <w:t xml:space="preserve"> shall be performed primarily on-site and shall include rack mounting, cabling, grounding, power connection, operating system installation and system </w:t>
      </w:r>
      <w:r w:rsidRPr="00FE6518">
        <w:rPr>
          <w:lang w:val="en-US"/>
        </w:rPr>
        <w:lastRenderedPageBreak/>
        <w:t>configuration. Where applicable, virtualization environments shall be configured to support the intended software platforms.</w:t>
      </w:r>
    </w:p>
    <w:p w14:paraId="2EE3D58B" w14:textId="77777777" w:rsidR="005D1BF4" w:rsidRDefault="005D1BF4" w:rsidP="005D1BF4">
      <w:pPr>
        <w:jc w:val="both"/>
        <w:rPr>
          <w:lang w:val="en-GB"/>
        </w:rPr>
      </w:pPr>
      <w:r w:rsidRPr="000611E7">
        <w:rPr>
          <w:lang w:val="en-GB"/>
        </w:rPr>
        <w:t xml:space="preserve">For Server Solution 1, the supplier will set up 6 virtual machines with the following </w:t>
      </w:r>
      <w:r>
        <w:rPr>
          <w:lang w:val="en-GB"/>
        </w:rPr>
        <w:t>preliminary</w:t>
      </w:r>
      <w:r w:rsidRPr="000611E7">
        <w:rPr>
          <w:lang w:val="en-GB"/>
        </w:rPr>
        <w:t xml:space="preserve"> </w:t>
      </w:r>
      <w:r>
        <w:rPr>
          <w:lang w:val="en-GB"/>
        </w:rPr>
        <w:t>parameters</w:t>
      </w:r>
      <w:r w:rsidRPr="000611E7">
        <w:rPr>
          <w:lang w:val="en-GB"/>
        </w:rPr>
        <w:t>:</w:t>
      </w:r>
    </w:p>
    <w:tbl>
      <w:tblPr>
        <w:tblW w:w="6901" w:type="dxa"/>
        <w:tblLook w:val="04A0" w:firstRow="1" w:lastRow="0" w:firstColumn="1" w:lastColumn="0" w:noHBand="0" w:noVBand="1"/>
      </w:tblPr>
      <w:tblGrid>
        <w:gridCol w:w="1413"/>
        <w:gridCol w:w="688"/>
        <w:gridCol w:w="960"/>
        <w:gridCol w:w="960"/>
        <w:gridCol w:w="960"/>
        <w:gridCol w:w="960"/>
        <w:gridCol w:w="960"/>
      </w:tblGrid>
      <w:tr w:rsidR="005D1BF4" w14:paraId="40E4383B" w14:textId="77777777" w:rsidTr="000738C3">
        <w:trPr>
          <w:trHeight w:val="30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5840E95"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 </w:t>
            </w:r>
          </w:p>
        </w:tc>
        <w:tc>
          <w:tcPr>
            <w:tcW w:w="688" w:type="dxa"/>
            <w:tcBorders>
              <w:top w:val="single" w:sz="4" w:space="0" w:color="auto"/>
              <w:left w:val="nil"/>
              <w:bottom w:val="single" w:sz="4" w:space="0" w:color="auto"/>
              <w:right w:val="single" w:sz="4" w:space="0" w:color="auto"/>
            </w:tcBorders>
            <w:noWrap/>
            <w:vAlign w:val="bottom"/>
            <w:hideMark/>
          </w:tcPr>
          <w:p w14:paraId="66306935"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VM1</w:t>
            </w:r>
          </w:p>
        </w:tc>
        <w:tc>
          <w:tcPr>
            <w:tcW w:w="960" w:type="dxa"/>
            <w:tcBorders>
              <w:top w:val="single" w:sz="4" w:space="0" w:color="auto"/>
              <w:left w:val="nil"/>
              <w:bottom w:val="single" w:sz="4" w:space="0" w:color="auto"/>
              <w:right w:val="single" w:sz="4" w:space="0" w:color="auto"/>
            </w:tcBorders>
            <w:noWrap/>
            <w:vAlign w:val="bottom"/>
            <w:hideMark/>
          </w:tcPr>
          <w:p w14:paraId="6A40F27D"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VM2</w:t>
            </w:r>
          </w:p>
        </w:tc>
        <w:tc>
          <w:tcPr>
            <w:tcW w:w="960" w:type="dxa"/>
            <w:tcBorders>
              <w:top w:val="single" w:sz="4" w:space="0" w:color="auto"/>
              <w:left w:val="nil"/>
              <w:bottom w:val="single" w:sz="4" w:space="0" w:color="auto"/>
              <w:right w:val="single" w:sz="4" w:space="0" w:color="auto"/>
            </w:tcBorders>
            <w:noWrap/>
            <w:vAlign w:val="bottom"/>
            <w:hideMark/>
          </w:tcPr>
          <w:p w14:paraId="58A39640"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VM3</w:t>
            </w:r>
          </w:p>
        </w:tc>
        <w:tc>
          <w:tcPr>
            <w:tcW w:w="960" w:type="dxa"/>
            <w:tcBorders>
              <w:top w:val="single" w:sz="4" w:space="0" w:color="auto"/>
              <w:left w:val="nil"/>
              <w:bottom w:val="single" w:sz="4" w:space="0" w:color="auto"/>
              <w:right w:val="single" w:sz="4" w:space="0" w:color="auto"/>
            </w:tcBorders>
            <w:noWrap/>
            <w:vAlign w:val="bottom"/>
            <w:hideMark/>
          </w:tcPr>
          <w:p w14:paraId="16C80439"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VM4</w:t>
            </w:r>
          </w:p>
        </w:tc>
        <w:tc>
          <w:tcPr>
            <w:tcW w:w="960" w:type="dxa"/>
            <w:tcBorders>
              <w:top w:val="single" w:sz="4" w:space="0" w:color="auto"/>
              <w:left w:val="nil"/>
              <w:bottom w:val="single" w:sz="4" w:space="0" w:color="auto"/>
              <w:right w:val="single" w:sz="4" w:space="0" w:color="auto"/>
            </w:tcBorders>
            <w:noWrap/>
            <w:vAlign w:val="bottom"/>
            <w:hideMark/>
          </w:tcPr>
          <w:p w14:paraId="1256B28F"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VM5</w:t>
            </w:r>
          </w:p>
        </w:tc>
        <w:tc>
          <w:tcPr>
            <w:tcW w:w="960" w:type="dxa"/>
            <w:tcBorders>
              <w:top w:val="single" w:sz="4" w:space="0" w:color="auto"/>
              <w:left w:val="nil"/>
              <w:bottom w:val="single" w:sz="4" w:space="0" w:color="auto"/>
              <w:right w:val="single" w:sz="4" w:space="0" w:color="auto"/>
            </w:tcBorders>
            <w:noWrap/>
            <w:vAlign w:val="bottom"/>
            <w:hideMark/>
          </w:tcPr>
          <w:p w14:paraId="230CE61A"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VM6</w:t>
            </w:r>
          </w:p>
        </w:tc>
      </w:tr>
      <w:tr w:rsidR="005D1BF4" w14:paraId="5CD65A8C"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0E4DFF89"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CPU (cores)</w:t>
            </w:r>
          </w:p>
        </w:tc>
        <w:tc>
          <w:tcPr>
            <w:tcW w:w="688" w:type="dxa"/>
            <w:tcBorders>
              <w:top w:val="nil"/>
              <w:left w:val="nil"/>
              <w:bottom w:val="single" w:sz="4" w:space="0" w:color="auto"/>
              <w:right w:val="single" w:sz="4" w:space="0" w:color="auto"/>
            </w:tcBorders>
            <w:noWrap/>
            <w:vAlign w:val="bottom"/>
            <w:hideMark/>
          </w:tcPr>
          <w:p w14:paraId="6150E4EA"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8</w:t>
            </w:r>
          </w:p>
        </w:tc>
        <w:tc>
          <w:tcPr>
            <w:tcW w:w="960" w:type="dxa"/>
            <w:tcBorders>
              <w:top w:val="nil"/>
              <w:left w:val="nil"/>
              <w:bottom w:val="single" w:sz="4" w:space="0" w:color="auto"/>
              <w:right w:val="single" w:sz="4" w:space="0" w:color="auto"/>
            </w:tcBorders>
            <w:noWrap/>
            <w:vAlign w:val="bottom"/>
            <w:hideMark/>
          </w:tcPr>
          <w:p w14:paraId="776ABD0C"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54E35F9B"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31D7AD07"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3A15B8B7"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6E5C0FC8"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4</w:t>
            </w:r>
          </w:p>
        </w:tc>
      </w:tr>
      <w:tr w:rsidR="005D1BF4" w14:paraId="638EDE7C"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265CA678"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RAM (GB)</w:t>
            </w:r>
          </w:p>
        </w:tc>
        <w:tc>
          <w:tcPr>
            <w:tcW w:w="688" w:type="dxa"/>
            <w:tcBorders>
              <w:top w:val="nil"/>
              <w:left w:val="nil"/>
              <w:bottom w:val="single" w:sz="4" w:space="0" w:color="auto"/>
              <w:right w:val="single" w:sz="4" w:space="0" w:color="auto"/>
            </w:tcBorders>
            <w:noWrap/>
            <w:vAlign w:val="bottom"/>
            <w:hideMark/>
          </w:tcPr>
          <w:p w14:paraId="4B6B1BDD"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c>
          <w:tcPr>
            <w:tcW w:w="960" w:type="dxa"/>
            <w:tcBorders>
              <w:top w:val="nil"/>
              <w:left w:val="nil"/>
              <w:bottom w:val="single" w:sz="4" w:space="0" w:color="auto"/>
              <w:right w:val="single" w:sz="4" w:space="0" w:color="auto"/>
            </w:tcBorders>
            <w:noWrap/>
            <w:vAlign w:val="bottom"/>
            <w:hideMark/>
          </w:tcPr>
          <w:p w14:paraId="6718D80E"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c>
          <w:tcPr>
            <w:tcW w:w="960" w:type="dxa"/>
            <w:tcBorders>
              <w:top w:val="nil"/>
              <w:left w:val="nil"/>
              <w:bottom w:val="single" w:sz="4" w:space="0" w:color="auto"/>
              <w:right w:val="single" w:sz="4" w:space="0" w:color="auto"/>
            </w:tcBorders>
            <w:noWrap/>
            <w:vAlign w:val="bottom"/>
            <w:hideMark/>
          </w:tcPr>
          <w:p w14:paraId="3F258B12"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c>
          <w:tcPr>
            <w:tcW w:w="960" w:type="dxa"/>
            <w:tcBorders>
              <w:top w:val="nil"/>
              <w:left w:val="nil"/>
              <w:bottom w:val="single" w:sz="4" w:space="0" w:color="auto"/>
              <w:right w:val="single" w:sz="4" w:space="0" w:color="auto"/>
            </w:tcBorders>
            <w:noWrap/>
            <w:vAlign w:val="bottom"/>
            <w:hideMark/>
          </w:tcPr>
          <w:p w14:paraId="1E55004B"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c>
          <w:tcPr>
            <w:tcW w:w="960" w:type="dxa"/>
            <w:tcBorders>
              <w:top w:val="nil"/>
              <w:left w:val="nil"/>
              <w:bottom w:val="single" w:sz="4" w:space="0" w:color="auto"/>
              <w:right w:val="single" w:sz="4" w:space="0" w:color="auto"/>
            </w:tcBorders>
            <w:noWrap/>
            <w:vAlign w:val="bottom"/>
            <w:hideMark/>
          </w:tcPr>
          <w:p w14:paraId="3DF8ED0D"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c>
          <w:tcPr>
            <w:tcW w:w="960" w:type="dxa"/>
            <w:tcBorders>
              <w:top w:val="nil"/>
              <w:left w:val="nil"/>
              <w:bottom w:val="single" w:sz="4" w:space="0" w:color="auto"/>
              <w:right w:val="single" w:sz="4" w:space="0" w:color="auto"/>
            </w:tcBorders>
            <w:noWrap/>
            <w:vAlign w:val="bottom"/>
            <w:hideMark/>
          </w:tcPr>
          <w:p w14:paraId="11AAE138"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32</w:t>
            </w:r>
          </w:p>
        </w:tc>
      </w:tr>
      <w:tr w:rsidR="005D1BF4" w14:paraId="510E1E3A"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7AFA1D46"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Storage (GB)</w:t>
            </w:r>
          </w:p>
        </w:tc>
        <w:tc>
          <w:tcPr>
            <w:tcW w:w="688" w:type="dxa"/>
            <w:tcBorders>
              <w:top w:val="nil"/>
              <w:left w:val="nil"/>
              <w:bottom w:val="single" w:sz="4" w:space="0" w:color="auto"/>
              <w:right w:val="single" w:sz="4" w:space="0" w:color="auto"/>
            </w:tcBorders>
            <w:noWrap/>
            <w:vAlign w:val="bottom"/>
            <w:hideMark/>
          </w:tcPr>
          <w:p w14:paraId="68420BA6"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550</w:t>
            </w:r>
          </w:p>
        </w:tc>
        <w:tc>
          <w:tcPr>
            <w:tcW w:w="960" w:type="dxa"/>
            <w:tcBorders>
              <w:top w:val="nil"/>
              <w:left w:val="nil"/>
              <w:bottom w:val="single" w:sz="4" w:space="0" w:color="auto"/>
              <w:right w:val="single" w:sz="4" w:space="0" w:color="auto"/>
            </w:tcBorders>
            <w:noWrap/>
            <w:vAlign w:val="bottom"/>
            <w:hideMark/>
          </w:tcPr>
          <w:p w14:paraId="48C5DE02"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300</w:t>
            </w:r>
          </w:p>
        </w:tc>
        <w:tc>
          <w:tcPr>
            <w:tcW w:w="960" w:type="dxa"/>
            <w:tcBorders>
              <w:top w:val="nil"/>
              <w:left w:val="nil"/>
              <w:bottom w:val="single" w:sz="4" w:space="0" w:color="auto"/>
              <w:right w:val="single" w:sz="4" w:space="0" w:color="auto"/>
            </w:tcBorders>
            <w:noWrap/>
            <w:vAlign w:val="bottom"/>
            <w:hideMark/>
          </w:tcPr>
          <w:p w14:paraId="69E2D27C"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350</w:t>
            </w:r>
          </w:p>
        </w:tc>
        <w:tc>
          <w:tcPr>
            <w:tcW w:w="960" w:type="dxa"/>
            <w:tcBorders>
              <w:top w:val="nil"/>
              <w:left w:val="nil"/>
              <w:bottom w:val="single" w:sz="4" w:space="0" w:color="auto"/>
              <w:right w:val="single" w:sz="4" w:space="0" w:color="auto"/>
            </w:tcBorders>
            <w:noWrap/>
            <w:vAlign w:val="bottom"/>
            <w:hideMark/>
          </w:tcPr>
          <w:p w14:paraId="3DB1BE22"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350</w:t>
            </w:r>
          </w:p>
        </w:tc>
        <w:tc>
          <w:tcPr>
            <w:tcW w:w="960" w:type="dxa"/>
            <w:tcBorders>
              <w:top w:val="nil"/>
              <w:left w:val="nil"/>
              <w:bottom w:val="single" w:sz="4" w:space="0" w:color="auto"/>
              <w:right w:val="single" w:sz="4" w:space="0" w:color="auto"/>
            </w:tcBorders>
            <w:noWrap/>
            <w:vAlign w:val="bottom"/>
            <w:hideMark/>
          </w:tcPr>
          <w:p w14:paraId="66D7E515"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350</w:t>
            </w:r>
          </w:p>
        </w:tc>
        <w:tc>
          <w:tcPr>
            <w:tcW w:w="960" w:type="dxa"/>
            <w:tcBorders>
              <w:top w:val="nil"/>
              <w:left w:val="nil"/>
              <w:bottom w:val="single" w:sz="4" w:space="0" w:color="auto"/>
              <w:right w:val="single" w:sz="4" w:space="0" w:color="auto"/>
            </w:tcBorders>
            <w:noWrap/>
            <w:vAlign w:val="bottom"/>
            <w:hideMark/>
          </w:tcPr>
          <w:p w14:paraId="037C4274"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350</w:t>
            </w:r>
          </w:p>
        </w:tc>
      </w:tr>
    </w:tbl>
    <w:p w14:paraId="25AA78DB" w14:textId="77777777" w:rsidR="005D1BF4" w:rsidRPr="000738C3" w:rsidRDefault="005D1BF4" w:rsidP="005D1BF4">
      <w:pPr>
        <w:jc w:val="both"/>
        <w:rPr>
          <w:lang w:val="en-GB"/>
        </w:rPr>
      </w:pPr>
    </w:p>
    <w:p w14:paraId="17EB1E9C" w14:textId="77777777" w:rsidR="005D1BF4" w:rsidRDefault="005D1BF4" w:rsidP="005D1BF4">
      <w:pPr>
        <w:jc w:val="both"/>
        <w:rPr>
          <w:lang w:val="en-GB"/>
        </w:rPr>
      </w:pPr>
      <w:r w:rsidRPr="000611E7">
        <w:rPr>
          <w:lang w:val="en-GB"/>
        </w:rPr>
        <w:t xml:space="preserve">For Server Solution </w:t>
      </w:r>
      <w:r>
        <w:rPr>
          <w:lang w:val="en-GB"/>
        </w:rPr>
        <w:t>2</w:t>
      </w:r>
      <w:r w:rsidRPr="000611E7">
        <w:rPr>
          <w:lang w:val="en-GB"/>
        </w:rPr>
        <w:t xml:space="preserve">, the supplier will set up </w:t>
      </w:r>
      <w:r>
        <w:rPr>
          <w:lang w:val="en-GB"/>
        </w:rPr>
        <w:t>2</w:t>
      </w:r>
      <w:r w:rsidRPr="000611E7">
        <w:rPr>
          <w:lang w:val="en-GB"/>
        </w:rPr>
        <w:t xml:space="preserve"> virtual machines with the following </w:t>
      </w:r>
      <w:r>
        <w:rPr>
          <w:lang w:val="en-GB"/>
        </w:rPr>
        <w:t>preliminary</w:t>
      </w:r>
      <w:r w:rsidRPr="000611E7">
        <w:rPr>
          <w:lang w:val="en-GB"/>
        </w:rPr>
        <w:t xml:space="preserve"> </w:t>
      </w:r>
      <w:r>
        <w:rPr>
          <w:lang w:val="en-GB"/>
        </w:rPr>
        <w:t>parameters</w:t>
      </w:r>
      <w:r w:rsidRPr="000611E7">
        <w:rPr>
          <w:lang w:val="en-GB"/>
        </w:rPr>
        <w:t>:</w:t>
      </w:r>
    </w:p>
    <w:tbl>
      <w:tblPr>
        <w:tblW w:w="3160" w:type="dxa"/>
        <w:tblLook w:val="04A0" w:firstRow="1" w:lastRow="0" w:firstColumn="1" w:lastColumn="0" w:noHBand="0" w:noVBand="1"/>
      </w:tblPr>
      <w:tblGrid>
        <w:gridCol w:w="1413"/>
        <w:gridCol w:w="787"/>
        <w:gridCol w:w="960"/>
      </w:tblGrid>
      <w:tr w:rsidR="005D1BF4" w14:paraId="48C74CCB" w14:textId="77777777" w:rsidTr="000738C3">
        <w:trPr>
          <w:trHeight w:val="30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202113A"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 </w:t>
            </w:r>
          </w:p>
        </w:tc>
        <w:tc>
          <w:tcPr>
            <w:tcW w:w="787" w:type="dxa"/>
            <w:tcBorders>
              <w:top w:val="single" w:sz="4" w:space="0" w:color="auto"/>
              <w:left w:val="nil"/>
              <w:bottom w:val="single" w:sz="4" w:space="0" w:color="auto"/>
              <w:right w:val="single" w:sz="4" w:space="0" w:color="auto"/>
            </w:tcBorders>
            <w:noWrap/>
            <w:vAlign w:val="bottom"/>
            <w:hideMark/>
          </w:tcPr>
          <w:p w14:paraId="145BADA6"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VM1</w:t>
            </w:r>
          </w:p>
        </w:tc>
        <w:tc>
          <w:tcPr>
            <w:tcW w:w="960" w:type="dxa"/>
            <w:tcBorders>
              <w:top w:val="single" w:sz="4" w:space="0" w:color="auto"/>
              <w:left w:val="nil"/>
              <w:bottom w:val="single" w:sz="4" w:space="0" w:color="auto"/>
              <w:right w:val="single" w:sz="4" w:space="0" w:color="auto"/>
            </w:tcBorders>
            <w:noWrap/>
            <w:vAlign w:val="bottom"/>
            <w:hideMark/>
          </w:tcPr>
          <w:p w14:paraId="1C216909"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VM2</w:t>
            </w:r>
          </w:p>
        </w:tc>
      </w:tr>
      <w:tr w:rsidR="005D1BF4" w14:paraId="082778D8"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20D9EF60"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CPU (cores)</w:t>
            </w:r>
          </w:p>
        </w:tc>
        <w:tc>
          <w:tcPr>
            <w:tcW w:w="787" w:type="dxa"/>
            <w:tcBorders>
              <w:top w:val="nil"/>
              <w:left w:val="nil"/>
              <w:bottom w:val="single" w:sz="4" w:space="0" w:color="auto"/>
              <w:right w:val="single" w:sz="4" w:space="0" w:color="auto"/>
            </w:tcBorders>
            <w:noWrap/>
            <w:vAlign w:val="bottom"/>
            <w:hideMark/>
          </w:tcPr>
          <w:p w14:paraId="63C0F15E"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16</w:t>
            </w:r>
          </w:p>
        </w:tc>
        <w:tc>
          <w:tcPr>
            <w:tcW w:w="960" w:type="dxa"/>
            <w:tcBorders>
              <w:top w:val="nil"/>
              <w:left w:val="nil"/>
              <w:bottom w:val="single" w:sz="4" w:space="0" w:color="auto"/>
              <w:right w:val="single" w:sz="4" w:space="0" w:color="auto"/>
            </w:tcBorders>
            <w:noWrap/>
            <w:vAlign w:val="bottom"/>
            <w:hideMark/>
          </w:tcPr>
          <w:p w14:paraId="7BF88587"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16</w:t>
            </w:r>
          </w:p>
        </w:tc>
      </w:tr>
      <w:tr w:rsidR="005D1BF4" w14:paraId="0CB7024E"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6D53A00D"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RAM (GB)</w:t>
            </w:r>
          </w:p>
        </w:tc>
        <w:tc>
          <w:tcPr>
            <w:tcW w:w="787" w:type="dxa"/>
            <w:tcBorders>
              <w:top w:val="nil"/>
              <w:left w:val="nil"/>
              <w:bottom w:val="single" w:sz="4" w:space="0" w:color="auto"/>
              <w:right w:val="single" w:sz="4" w:space="0" w:color="auto"/>
            </w:tcBorders>
            <w:noWrap/>
            <w:vAlign w:val="bottom"/>
            <w:hideMark/>
          </w:tcPr>
          <w:p w14:paraId="3C300BA8"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64</w:t>
            </w:r>
          </w:p>
        </w:tc>
        <w:tc>
          <w:tcPr>
            <w:tcW w:w="960" w:type="dxa"/>
            <w:tcBorders>
              <w:top w:val="nil"/>
              <w:left w:val="nil"/>
              <w:bottom w:val="single" w:sz="4" w:space="0" w:color="auto"/>
              <w:right w:val="single" w:sz="4" w:space="0" w:color="auto"/>
            </w:tcBorders>
            <w:noWrap/>
            <w:vAlign w:val="bottom"/>
            <w:hideMark/>
          </w:tcPr>
          <w:p w14:paraId="1A3C0C77"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64</w:t>
            </w:r>
          </w:p>
        </w:tc>
      </w:tr>
      <w:tr w:rsidR="005D1BF4" w14:paraId="3AF62839" w14:textId="77777777" w:rsidTr="000738C3">
        <w:trPr>
          <w:trHeight w:val="300"/>
        </w:trPr>
        <w:tc>
          <w:tcPr>
            <w:tcW w:w="1413" w:type="dxa"/>
            <w:tcBorders>
              <w:top w:val="nil"/>
              <w:left w:val="single" w:sz="4" w:space="0" w:color="auto"/>
              <w:bottom w:val="single" w:sz="4" w:space="0" w:color="auto"/>
              <w:right w:val="single" w:sz="4" w:space="0" w:color="auto"/>
            </w:tcBorders>
            <w:noWrap/>
            <w:vAlign w:val="bottom"/>
            <w:hideMark/>
          </w:tcPr>
          <w:p w14:paraId="63E03257" w14:textId="77777777" w:rsidR="005D1BF4" w:rsidRDefault="005D1BF4" w:rsidP="000738C3">
            <w:pPr>
              <w:rPr>
                <w:rFonts w:ascii="Aptos Narrow" w:hAnsi="Aptos Narrow"/>
                <w:color w:val="000000"/>
                <w:sz w:val="22"/>
                <w:szCs w:val="22"/>
              </w:rPr>
            </w:pPr>
            <w:r>
              <w:rPr>
                <w:rFonts w:ascii="Aptos Narrow" w:hAnsi="Aptos Narrow"/>
                <w:color w:val="000000"/>
                <w:sz w:val="22"/>
                <w:szCs w:val="22"/>
              </w:rPr>
              <w:t>Storage (GB)</w:t>
            </w:r>
          </w:p>
        </w:tc>
        <w:tc>
          <w:tcPr>
            <w:tcW w:w="787" w:type="dxa"/>
            <w:tcBorders>
              <w:top w:val="nil"/>
              <w:left w:val="nil"/>
              <w:bottom w:val="single" w:sz="4" w:space="0" w:color="auto"/>
              <w:right w:val="single" w:sz="4" w:space="0" w:color="auto"/>
            </w:tcBorders>
            <w:noWrap/>
            <w:vAlign w:val="bottom"/>
            <w:hideMark/>
          </w:tcPr>
          <w:p w14:paraId="2AF822CD"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550</w:t>
            </w:r>
          </w:p>
        </w:tc>
        <w:tc>
          <w:tcPr>
            <w:tcW w:w="960" w:type="dxa"/>
            <w:tcBorders>
              <w:top w:val="nil"/>
              <w:left w:val="nil"/>
              <w:bottom w:val="single" w:sz="4" w:space="0" w:color="auto"/>
              <w:right w:val="single" w:sz="4" w:space="0" w:color="auto"/>
            </w:tcBorders>
            <w:noWrap/>
            <w:vAlign w:val="bottom"/>
            <w:hideMark/>
          </w:tcPr>
          <w:p w14:paraId="0C5BDB3B" w14:textId="77777777" w:rsidR="005D1BF4" w:rsidRDefault="005D1BF4" w:rsidP="000738C3">
            <w:pPr>
              <w:jc w:val="right"/>
              <w:rPr>
                <w:rFonts w:ascii="Aptos Narrow" w:hAnsi="Aptos Narrow"/>
                <w:color w:val="000000"/>
                <w:sz w:val="22"/>
                <w:szCs w:val="22"/>
              </w:rPr>
            </w:pPr>
            <w:r>
              <w:rPr>
                <w:rFonts w:ascii="Aptos Narrow" w:hAnsi="Aptos Narrow"/>
                <w:color w:val="000000"/>
                <w:sz w:val="22"/>
                <w:szCs w:val="22"/>
              </w:rPr>
              <w:t>1500</w:t>
            </w:r>
          </w:p>
        </w:tc>
      </w:tr>
    </w:tbl>
    <w:p w14:paraId="1071D89E" w14:textId="77777777" w:rsidR="005D1BF4" w:rsidRDefault="005D1BF4" w:rsidP="005D1BF4">
      <w:pPr>
        <w:jc w:val="both"/>
        <w:rPr>
          <w:lang w:val="en-GB"/>
        </w:rPr>
      </w:pPr>
    </w:p>
    <w:p w14:paraId="7A8FEAEE" w14:textId="77777777" w:rsidR="005D1BF4" w:rsidRPr="000738C3" w:rsidRDefault="005D1BF4" w:rsidP="005D1BF4">
      <w:pPr>
        <w:jc w:val="both"/>
        <w:rPr>
          <w:lang w:val="en-GB"/>
        </w:rPr>
      </w:pPr>
      <w:r>
        <w:rPr>
          <w:lang w:val="en-GB"/>
        </w:rPr>
        <w:t xml:space="preserve">Final parameters will be fixed during the creation of </w:t>
      </w:r>
      <w:r w:rsidRPr="002B0D9C">
        <w:rPr>
          <w:szCs w:val="28"/>
        </w:rPr>
        <w:t>Deployment Blueprint</w:t>
      </w:r>
      <w:r>
        <w:rPr>
          <w:szCs w:val="28"/>
        </w:rPr>
        <w:t xml:space="preserve">. </w:t>
      </w:r>
    </w:p>
    <w:p w14:paraId="27D0F364" w14:textId="77777777" w:rsidR="00363B05" w:rsidRPr="00FE6518" w:rsidRDefault="00363B05" w:rsidP="0052016E">
      <w:pPr>
        <w:pStyle w:val="Normlnweb"/>
        <w:jc w:val="both"/>
        <w:rPr>
          <w:lang w:val="en-US"/>
        </w:rPr>
      </w:pPr>
      <w:r w:rsidRPr="00FE6518">
        <w:rPr>
          <w:lang w:val="en-US"/>
        </w:rPr>
        <w:t xml:space="preserve">Network configuration shall include verification of </w:t>
      </w:r>
      <w:r w:rsidRPr="00FE6518">
        <w:rPr>
          <w:b/>
          <w:bCs/>
          <w:lang w:val="en-US"/>
        </w:rPr>
        <w:t>IP addressing, subnet configuration, gateway settings, DNS resolution and routing</w:t>
      </w:r>
      <w:r w:rsidRPr="00FE6518">
        <w:rPr>
          <w:lang w:val="en-US"/>
        </w:rPr>
        <w:t>, ensuring full integration of the servers into the beneficiary network environment and alignment with applicable ICT governance requirements of the SMART Zambia Institute, where relevant.</w:t>
      </w:r>
    </w:p>
    <w:p w14:paraId="33B6C2D9" w14:textId="6DC2D404" w:rsidR="00363B05" w:rsidRPr="00FE6518" w:rsidRDefault="00363B05" w:rsidP="0052016E">
      <w:pPr>
        <w:pStyle w:val="Normlnweb"/>
        <w:jc w:val="both"/>
        <w:rPr>
          <w:lang w:val="en-US"/>
        </w:rPr>
      </w:pPr>
      <w:r w:rsidRPr="00FE6518">
        <w:rPr>
          <w:lang w:val="en-US"/>
        </w:rPr>
        <w:t xml:space="preserve">Installation of </w:t>
      </w:r>
      <w:r w:rsidRPr="00FE6518">
        <w:rPr>
          <w:rStyle w:val="Siln"/>
          <w:lang w:val="en-US"/>
        </w:rPr>
        <w:t>workstations and other ICT equipment</w:t>
      </w:r>
      <w:r w:rsidRPr="00FE6518">
        <w:rPr>
          <w:lang w:val="en-US"/>
        </w:rPr>
        <w:t xml:space="preserve"> shall include firmware and driver updates, installation of required system software, connectivity verification and functional testing. All device firmware shall be updated to the latest stable version available at the time of installation.</w:t>
      </w:r>
      <w:r w:rsidR="005D1BF4">
        <w:rPr>
          <w:lang w:val="en-US"/>
        </w:rPr>
        <w:t xml:space="preserve"> Installation of application</w:t>
      </w:r>
      <w:r w:rsidR="00A252CE">
        <w:rPr>
          <w:lang w:val="en-US"/>
        </w:rPr>
        <w:t>s</w:t>
      </w:r>
      <w:r w:rsidR="005D1BF4">
        <w:rPr>
          <w:lang w:val="en-US"/>
        </w:rPr>
        <w:t xml:space="preserve"> (GIS software) will be done by CzDA. </w:t>
      </w:r>
    </w:p>
    <w:p w14:paraId="6EED38C0" w14:textId="6E87617B" w:rsidR="0050018C" w:rsidRPr="00FE6518" w:rsidRDefault="0005456B" w:rsidP="0052016E">
      <w:pPr>
        <w:pStyle w:val="Nadpis2"/>
        <w:jc w:val="both"/>
        <w:rPr>
          <w:szCs w:val="28"/>
          <w:lang w:val="en-US"/>
        </w:rPr>
      </w:pPr>
      <w:bookmarkStart w:id="29" w:name="_Toc228930141"/>
      <w:bookmarkStart w:id="30" w:name="_Toc225536517"/>
      <w:r w:rsidRPr="00FE6518">
        <w:rPr>
          <w:szCs w:val="28"/>
          <w:lang w:val="en-US"/>
        </w:rPr>
        <w:t xml:space="preserve">Security </w:t>
      </w:r>
      <w:r w:rsidR="00363B05" w:rsidRPr="00FE6518">
        <w:rPr>
          <w:szCs w:val="28"/>
          <w:lang w:val="en-US"/>
        </w:rPr>
        <w:t xml:space="preserve">Baseline </w:t>
      </w:r>
      <w:r w:rsidRPr="00FE6518">
        <w:rPr>
          <w:szCs w:val="28"/>
          <w:lang w:val="en-US"/>
        </w:rPr>
        <w:t>Configuration</w:t>
      </w:r>
      <w:bookmarkEnd w:id="29"/>
      <w:bookmarkEnd w:id="30"/>
    </w:p>
    <w:p w14:paraId="00A9BEF8" w14:textId="77777777" w:rsidR="00145076" w:rsidRPr="00145076" w:rsidRDefault="00145076" w:rsidP="00F82D8A">
      <w:pPr>
        <w:pStyle w:val="Normlnweb"/>
        <w:jc w:val="both"/>
        <w:rPr>
          <w:rFonts w:hAnsi="Symbol"/>
          <w:lang w:val="en-US"/>
        </w:rPr>
      </w:pPr>
      <w:r w:rsidRPr="00145076">
        <w:rPr>
          <w:rFonts w:hAnsi="Symbol"/>
          <w:lang w:val="en-US"/>
        </w:rPr>
        <w:t xml:space="preserve">During commissioning, the Supplier shall apply a </w:t>
      </w:r>
      <w:r w:rsidRPr="00145076">
        <w:rPr>
          <w:rFonts w:hAnsi="Symbol"/>
          <w:b/>
          <w:bCs/>
          <w:lang w:val="en-US"/>
        </w:rPr>
        <w:t>baseline security configuration</w:t>
      </w:r>
      <w:r w:rsidRPr="00145076">
        <w:rPr>
          <w:rFonts w:hAnsi="Symbol"/>
          <w:lang w:val="en-US"/>
        </w:rPr>
        <w:t xml:space="preserve"> for all delivered systems.</w:t>
      </w:r>
    </w:p>
    <w:p w14:paraId="0B0FF0FD" w14:textId="77777777" w:rsidR="00145076" w:rsidRPr="00145076" w:rsidRDefault="00145076" w:rsidP="00F82D8A">
      <w:pPr>
        <w:pStyle w:val="Normlnweb"/>
        <w:jc w:val="both"/>
        <w:rPr>
          <w:rFonts w:hAnsi="Symbol"/>
          <w:lang w:val="en-US"/>
        </w:rPr>
      </w:pPr>
      <w:r w:rsidRPr="00145076">
        <w:rPr>
          <w:rFonts w:hAnsi="Symbol"/>
          <w:lang w:val="en-US"/>
        </w:rPr>
        <w:t>This configuration shall include:</w:t>
      </w:r>
    </w:p>
    <w:p w14:paraId="7D9CBE0F" w14:textId="77777777" w:rsidR="00145076" w:rsidRPr="00145076" w:rsidRDefault="00145076" w:rsidP="00F82D8A">
      <w:pPr>
        <w:pStyle w:val="Normlnweb"/>
        <w:numPr>
          <w:ilvl w:val="0"/>
          <w:numId w:val="11"/>
        </w:numPr>
        <w:jc w:val="both"/>
        <w:rPr>
          <w:rFonts w:hAnsi="Symbol"/>
          <w:lang w:val="en-US"/>
        </w:rPr>
      </w:pPr>
      <w:r w:rsidRPr="00145076">
        <w:rPr>
          <w:rFonts w:hAnsi="Symbol"/>
          <w:lang w:val="en-US"/>
        </w:rPr>
        <w:t xml:space="preserve">activation and configuration of the </w:t>
      </w:r>
      <w:r w:rsidRPr="00145076">
        <w:rPr>
          <w:rFonts w:hAnsi="Symbol"/>
          <w:b/>
          <w:bCs/>
          <w:lang w:val="en-US"/>
        </w:rPr>
        <w:t>operating system firewall</w:t>
      </w:r>
      <w:r w:rsidRPr="00145076">
        <w:rPr>
          <w:rFonts w:hAnsi="Symbol"/>
          <w:lang w:val="en-US"/>
        </w:rPr>
        <w:t>,</w:t>
      </w:r>
    </w:p>
    <w:p w14:paraId="01343418" w14:textId="77777777" w:rsidR="00145076" w:rsidRPr="00145076" w:rsidRDefault="00145076" w:rsidP="00F82D8A">
      <w:pPr>
        <w:pStyle w:val="Normlnweb"/>
        <w:numPr>
          <w:ilvl w:val="0"/>
          <w:numId w:val="11"/>
        </w:numPr>
        <w:jc w:val="both"/>
        <w:rPr>
          <w:rFonts w:hAnsi="Symbol"/>
          <w:lang w:val="en-US"/>
        </w:rPr>
      </w:pPr>
      <w:r w:rsidRPr="00145076">
        <w:rPr>
          <w:rFonts w:hAnsi="Symbol"/>
          <w:lang w:val="en-US"/>
        </w:rPr>
        <w:t>closure of non-essential ports and services,</w:t>
      </w:r>
    </w:p>
    <w:p w14:paraId="4ABF33CA" w14:textId="77777777" w:rsidR="00145076" w:rsidRPr="00145076" w:rsidRDefault="00145076" w:rsidP="00F82D8A">
      <w:pPr>
        <w:pStyle w:val="Normlnweb"/>
        <w:numPr>
          <w:ilvl w:val="0"/>
          <w:numId w:val="11"/>
        </w:numPr>
        <w:jc w:val="both"/>
        <w:rPr>
          <w:rFonts w:hAnsi="Symbol"/>
          <w:lang w:val="en-US"/>
        </w:rPr>
      </w:pPr>
      <w:r w:rsidRPr="00145076">
        <w:rPr>
          <w:rFonts w:hAnsi="Symbol"/>
          <w:lang w:val="en-US"/>
        </w:rPr>
        <w:t xml:space="preserve">installation of current </w:t>
      </w:r>
      <w:r w:rsidRPr="00145076">
        <w:rPr>
          <w:rFonts w:hAnsi="Symbol"/>
          <w:b/>
          <w:bCs/>
          <w:lang w:val="en-US"/>
        </w:rPr>
        <w:t>security updates</w:t>
      </w:r>
      <w:r w:rsidRPr="00145076">
        <w:rPr>
          <w:rFonts w:hAnsi="Symbol"/>
          <w:lang w:val="en-US"/>
        </w:rPr>
        <w:t>,</w:t>
      </w:r>
    </w:p>
    <w:p w14:paraId="2432B9A2" w14:textId="77777777" w:rsidR="00145076" w:rsidRPr="00145076" w:rsidRDefault="00145076" w:rsidP="00F82D8A">
      <w:pPr>
        <w:pStyle w:val="Normlnweb"/>
        <w:numPr>
          <w:ilvl w:val="0"/>
          <w:numId w:val="11"/>
        </w:numPr>
        <w:jc w:val="both"/>
        <w:rPr>
          <w:rFonts w:hAnsi="Symbol"/>
          <w:lang w:val="en-US"/>
        </w:rPr>
      </w:pPr>
      <w:r w:rsidRPr="00145076">
        <w:rPr>
          <w:rFonts w:hAnsi="Symbol"/>
          <w:lang w:val="en-US"/>
        </w:rPr>
        <w:t xml:space="preserve">configuration of </w:t>
      </w:r>
      <w:r w:rsidRPr="00145076">
        <w:rPr>
          <w:rFonts w:hAnsi="Symbol"/>
          <w:b/>
          <w:bCs/>
          <w:lang w:val="en-US"/>
        </w:rPr>
        <w:t>user access and administrative accounts</w:t>
      </w:r>
      <w:r w:rsidRPr="00145076">
        <w:rPr>
          <w:rFonts w:hAnsi="Symbol"/>
          <w:lang w:val="en-US"/>
        </w:rPr>
        <w:t>.</w:t>
      </w:r>
    </w:p>
    <w:p w14:paraId="49083459" w14:textId="77777777" w:rsidR="00145076" w:rsidRPr="00145076" w:rsidRDefault="00145076" w:rsidP="00F82D8A">
      <w:pPr>
        <w:pStyle w:val="Normlnweb"/>
        <w:jc w:val="both"/>
        <w:rPr>
          <w:rFonts w:hAnsi="Symbol"/>
          <w:lang w:val="en-US"/>
        </w:rPr>
      </w:pPr>
      <w:r w:rsidRPr="00145076">
        <w:rPr>
          <w:rFonts w:hAnsi="Symbol"/>
          <w:lang w:val="en-US"/>
        </w:rPr>
        <w:t xml:space="preserve">All laptops shall be delivered with </w:t>
      </w:r>
      <w:r w:rsidRPr="00145076">
        <w:rPr>
          <w:rFonts w:hAnsi="Symbol"/>
          <w:b/>
          <w:bCs/>
          <w:lang w:val="en-US"/>
        </w:rPr>
        <w:t>full-disk encryption enabled</w:t>
      </w:r>
      <w:r w:rsidRPr="00145076">
        <w:rPr>
          <w:rFonts w:hAnsi="Symbol"/>
          <w:lang w:val="en-US"/>
        </w:rPr>
        <w:t xml:space="preserve"> (e.g., BitLocker or an equivalent solution). The encryption status shall be verified during commissioning.</w:t>
      </w:r>
    </w:p>
    <w:p w14:paraId="366C15FB" w14:textId="57FA5BDF" w:rsidR="00D45792" w:rsidRPr="00FE6518" w:rsidRDefault="0050018C" w:rsidP="0052016E">
      <w:pPr>
        <w:pStyle w:val="Nadpis2"/>
        <w:jc w:val="both"/>
        <w:rPr>
          <w:szCs w:val="28"/>
          <w:lang w:val="en-US"/>
        </w:rPr>
      </w:pPr>
      <w:bookmarkStart w:id="31" w:name="_Toc228930142"/>
      <w:bookmarkStart w:id="32" w:name="_Toc225536518"/>
      <w:r w:rsidRPr="00FE6518">
        <w:rPr>
          <w:szCs w:val="28"/>
          <w:lang w:val="en-US"/>
        </w:rPr>
        <w:t>Testing</w:t>
      </w:r>
      <w:r w:rsidR="00145076" w:rsidRPr="00FE6518">
        <w:rPr>
          <w:szCs w:val="28"/>
          <w:lang w:val="en-US"/>
        </w:rPr>
        <w:t xml:space="preserve"> and Commissioning</w:t>
      </w:r>
      <w:r w:rsidRPr="00FE6518">
        <w:rPr>
          <w:szCs w:val="28"/>
          <w:lang w:val="en-US"/>
        </w:rPr>
        <w:t xml:space="preserve"> Documentation</w:t>
      </w:r>
      <w:bookmarkEnd w:id="31"/>
      <w:bookmarkEnd w:id="32"/>
    </w:p>
    <w:p w14:paraId="5351F05E" w14:textId="77777777" w:rsidR="007A1326" w:rsidRPr="007A1326" w:rsidRDefault="007A1326" w:rsidP="00F82D8A">
      <w:pPr>
        <w:pStyle w:val="Normlnweb"/>
        <w:jc w:val="both"/>
        <w:rPr>
          <w:rFonts w:hAnsi="Symbol"/>
          <w:lang w:val="en-US"/>
        </w:rPr>
      </w:pPr>
      <w:r w:rsidRPr="007A1326">
        <w:rPr>
          <w:rFonts w:hAnsi="Symbol"/>
          <w:lang w:val="en-US"/>
        </w:rPr>
        <w:t xml:space="preserve">Following installation, the Supplier shall perform </w:t>
      </w:r>
      <w:r w:rsidRPr="007A1326">
        <w:rPr>
          <w:rFonts w:hAnsi="Symbol"/>
          <w:b/>
          <w:bCs/>
          <w:lang w:val="en-US"/>
        </w:rPr>
        <w:t>functional and integration testing</w:t>
      </w:r>
      <w:r w:rsidRPr="007A1326">
        <w:rPr>
          <w:rFonts w:hAnsi="Symbol"/>
          <w:lang w:val="en-US"/>
        </w:rPr>
        <w:t xml:space="preserve"> to verify that the delivered equipment operates in accordance with the agreed specifications.</w:t>
      </w:r>
    </w:p>
    <w:p w14:paraId="097F2E14" w14:textId="77777777" w:rsidR="007A1326" w:rsidRPr="0052016E" w:rsidRDefault="007A1326" w:rsidP="00BC08AF">
      <w:r w:rsidRPr="0052016E">
        <w:lastRenderedPageBreak/>
        <w:t>Testing shall include, where applicable:</w:t>
      </w:r>
    </w:p>
    <w:p w14:paraId="6F176644" w14:textId="77777777" w:rsidR="007A1326" w:rsidRPr="00AB2B98" w:rsidRDefault="007A1326" w:rsidP="00BC08AF">
      <w:pPr>
        <w:numPr>
          <w:ilvl w:val="0"/>
          <w:numId w:val="13"/>
        </w:numPr>
      </w:pPr>
      <w:r w:rsidRPr="00AB2B98">
        <w:t>hardware diagnostics,</w:t>
      </w:r>
    </w:p>
    <w:p w14:paraId="6FBB36F6" w14:textId="77777777" w:rsidR="007A1326" w:rsidRPr="007A1326" w:rsidRDefault="007A1326" w:rsidP="00BC08AF">
      <w:pPr>
        <w:pStyle w:val="Normlnweb"/>
        <w:numPr>
          <w:ilvl w:val="0"/>
          <w:numId w:val="12"/>
        </w:numPr>
        <w:spacing w:before="0" w:beforeAutospacing="0" w:after="0" w:afterAutospacing="0"/>
        <w:jc w:val="both"/>
        <w:rPr>
          <w:rFonts w:hAnsi="Symbol"/>
          <w:lang w:val="en-US"/>
        </w:rPr>
      </w:pPr>
      <w:r w:rsidRPr="007A1326">
        <w:rPr>
          <w:rFonts w:hAnsi="Symbol"/>
          <w:lang w:val="en-US"/>
        </w:rPr>
        <w:t>storage and RAID verification,</w:t>
      </w:r>
    </w:p>
    <w:p w14:paraId="7C3869BC" w14:textId="77777777" w:rsidR="007A1326" w:rsidRPr="007A1326" w:rsidRDefault="007A1326" w:rsidP="00F82D8A">
      <w:pPr>
        <w:pStyle w:val="Normlnweb"/>
        <w:numPr>
          <w:ilvl w:val="0"/>
          <w:numId w:val="12"/>
        </w:numPr>
        <w:jc w:val="both"/>
        <w:rPr>
          <w:rFonts w:hAnsi="Symbol"/>
          <w:lang w:val="en-US"/>
        </w:rPr>
      </w:pPr>
      <w:r w:rsidRPr="007A1326">
        <w:rPr>
          <w:rFonts w:hAnsi="Symbol"/>
          <w:lang w:val="en-US"/>
        </w:rPr>
        <w:t>network connectivity and performance checks,</w:t>
      </w:r>
    </w:p>
    <w:p w14:paraId="1B3D4091" w14:textId="77777777" w:rsidR="007A1326" w:rsidRPr="007A1326" w:rsidRDefault="007A1326" w:rsidP="00F82D8A">
      <w:pPr>
        <w:pStyle w:val="Normlnweb"/>
        <w:numPr>
          <w:ilvl w:val="0"/>
          <w:numId w:val="12"/>
        </w:numPr>
        <w:jc w:val="both"/>
        <w:rPr>
          <w:rFonts w:hAnsi="Symbol"/>
          <w:lang w:val="en-US"/>
        </w:rPr>
      </w:pPr>
      <w:r w:rsidRPr="007A1326">
        <w:rPr>
          <w:rFonts w:hAnsi="Symbol"/>
          <w:lang w:val="en-US"/>
        </w:rPr>
        <w:t>DNS and authentication validation,</w:t>
      </w:r>
    </w:p>
    <w:p w14:paraId="17E2CA7A" w14:textId="77777777" w:rsidR="007A1326" w:rsidRPr="007A1326" w:rsidRDefault="007A1326" w:rsidP="00F82D8A">
      <w:pPr>
        <w:pStyle w:val="Normlnweb"/>
        <w:numPr>
          <w:ilvl w:val="0"/>
          <w:numId w:val="12"/>
        </w:numPr>
        <w:jc w:val="both"/>
        <w:rPr>
          <w:rFonts w:hAnsi="Symbol"/>
          <w:lang w:val="en-US"/>
        </w:rPr>
      </w:pPr>
      <w:r w:rsidRPr="007A1326">
        <w:rPr>
          <w:rFonts w:hAnsi="Symbol"/>
          <w:lang w:val="en-US"/>
        </w:rPr>
        <w:t>general system performance verification.</w:t>
      </w:r>
    </w:p>
    <w:p w14:paraId="727E6EF4" w14:textId="77777777" w:rsidR="007A1326" w:rsidRPr="007A1326" w:rsidRDefault="007A1326" w:rsidP="00F82D8A">
      <w:pPr>
        <w:pStyle w:val="Normlnweb"/>
        <w:jc w:val="both"/>
        <w:rPr>
          <w:rFonts w:hAnsi="Symbol"/>
          <w:lang w:val="en-US"/>
        </w:rPr>
      </w:pPr>
      <w:r w:rsidRPr="007A1326">
        <w:rPr>
          <w:rFonts w:hAnsi="Symbol"/>
          <w:lang w:val="en-US"/>
        </w:rPr>
        <w:t xml:space="preserve">The Supplier shall prepare a </w:t>
      </w:r>
      <w:r w:rsidRPr="007A1326">
        <w:rPr>
          <w:rFonts w:hAnsi="Symbol"/>
          <w:b/>
          <w:bCs/>
          <w:lang w:val="en-US"/>
        </w:rPr>
        <w:t>Commissioning Report</w:t>
      </w:r>
      <w:r w:rsidRPr="007A1326">
        <w:rPr>
          <w:rFonts w:hAnsi="Symbol"/>
          <w:lang w:val="en-US"/>
        </w:rPr>
        <w:t xml:space="preserve"> documenting the installation process, applied configuration, test results and operational status of all delivered equipment.</w:t>
      </w:r>
    </w:p>
    <w:p w14:paraId="77736F2A" w14:textId="77777777" w:rsidR="007A1326" w:rsidRPr="007A1326" w:rsidRDefault="007A1326" w:rsidP="00F82D8A">
      <w:pPr>
        <w:pStyle w:val="Normlnweb"/>
        <w:jc w:val="both"/>
        <w:rPr>
          <w:rFonts w:hAnsi="Symbol"/>
          <w:lang w:val="en-US"/>
        </w:rPr>
      </w:pPr>
      <w:r w:rsidRPr="007A1326">
        <w:rPr>
          <w:rFonts w:hAnsi="Symbol"/>
          <w:lang w:val="en-US"/>
        </w:rPr>
        <w:t xml:space="preserve">A </w:t>
      </w:r>
      <w:r w:rsidRPr="007A1326">
        <w:rPr>
          <w:rFonts w:hAnsi="Symbol"/>
          <w:b/>
          <w:bCs/>
          <w:lang w:val="en-US"/>
        </w:rPr>
        <w:t>final configuration documentation package</w:t>
      </w:r>
      <w:r w:rsidRPr="007A1326">
        <w:rPr>
          <w:rFonts w:hAnsi="Symbol"/>
          <w:lang w:val="en-US"/>
        </w:rPr>
        <w:t xml:space="preserve"> shall also be provided, including the final system configuration, network settings, applied security measures and any deviations from the Deployment Blueprint.</w:t>
      </w:r>
    </w:p>
    <w:p w14:paraId="5D23D9CB" w14:textId="018DF51D" w:rsidR="00D45792" w:rsidRPr="00FE6518" w:rsidRDefault="00D45792" w:rsidP="0052016E">
      <w:pPr>
        <w:pStyle w:val="Nadpis2"/>
        <w:jc w:val="both"/>
        <w:rPr>
          <w:szCs w:val="28"/>
          <w:lang w:val="en-US"/>
        </w:rPr>
      </w:pPr>
      <w:bookmarkStart w:id="33" w:name="_Toc228930143"/>
      <w:bookmarkStart w:id="34" w:name="_Toc225536519"/>
      <w:r w:rsidRPr="00FE6518">
        <w:rPr>
          <w:szCs w:val="28"/>
          <w:lang w:val="en-US"/>
        </w:rPr>
        <w:t>Training</w:t>
      </w:r>
      <w:bookmarkEnd w:id="33"/>
      <w:bookmarkEnd w:id="34"/>
    </w:p>
    <w:p w14:paraId="48BEE4E0" w14:textId="77777777" w:rsidR="007A1326" w:rsidRPr="00AB2B98" w:rsidRDefault="007A1326" w:rsidP="0052016E">
      <w:pPr>
        <w:jc w:val="both"/>
      </w:pPr>
    </w:p>
    <w:p w14:paraId="6D4E7F0A" w14:textId="7106AE31" w:rsidR="006C063A" w:rsidRPr="00AB2B98" w:rsidRDefault="006C063A" w:rsidP="0052016E">
      <w:pPr>
        <w:jc w:val="both"/>
      </w:pPr>
      <w:r w:rsidRPr="00AB2B98">
        <w:t xml:space="preserve">For </w:t>
      </w:r>
      <w:r w:rsidRPr="00AB2B98">
        <w:rPr>
          <w:b/>
        </w:rPr>
        <w:t>core infrastructure equipment</w:t>
      </w:r>
      <w:r w:rsidRPr="00AB2B98">
        <w:t>, particularly the servers deployed at NRSC and the Forestry Department, the Supplier shall provide technical training covering system startup procedures, basic hardware administration, monitoring</w:t>
      </w:r>
      <w:r w:rsidR="00EF165F" w:rsidRPr="00AB2B98">
        <w:t>, backups</w:t>
      </w:r>
      <w:r w:rsidRPr="00AB2B98">
        <w:t xml:space="preserve"> and routine maintenance.</w:t>
      </w:r>
      <w:r w:rsidR="00EF165F" w:rsidRPr="00AB2B98">
        <w:t xml:space="preserve"> The scope and schedule of training activities shall follow a plan detailed in the Deployment Blueprint.</w:t>
      </w:r>
    </w:p>
    <w:p w14:paraId="511A7D02" w14:textId="77777777" w:rsidR="00EF165F" w:rsidRPr="00AB2B98" w:rsidRDefault="00EF165F" w:rsidP="00BC08AF">
      <w:pPr>
        <w:jc w:val="both"/>
      </w:pPr>
    </w:p>
    <w:p w14:paraId="6ACE2454" w14:textId="4AE751D6" w:rsidR="006C063A" w:rsidRPr="00AB2B98" w:rsidRDefault="006C063A" w:rsidP="006C063A">
      <w:r w:rsidRPr="00AB2B98">
        <w:t xml:space="preserve">Upon completion of each training activity, the Supplier shall submit a </w:t>
      </w:r>
      <w:r w:rsidRPr="00AB2B98">
        <w:rPr>
          <w:b/>
        </w:rPr>
        <w:t>Training Report</w:t>
      </w:r>
      <w:r w:rsidR="0052016E" w:rsidRPr="00AB2B98">
        <w:t>, incl.</w:t>
      </w:r>
      <w:r w:rsidRPr="00AB2B98">
        <w:t>:</w:t>
      </w:r>
    </w:p>
    <w:p w14:paraId="0154A926" w14:textId="77777777" w:rsidR="006C063A" w:rsidRPr="00AB2B98" w:rsidRDefault="006C063A" w:rsidP="00BC766A">
      <w:pPr>
        <w:numPr>
          <w:ilvl w:val="0"/>
          <w:numId w:val="13"/>
        </w:numPr>
      </w:pPr>
      <w:r w:rsidRPr="00AB2B98">
        <w:t>a brief description of the training content,</w:t>
      </w:r>
    </w:p>
    <w:p w14:paraId="27E9C962" w14:textId="77777777" w:rsidR="006C063A" w:rsidRPr="00AB2B98" w:rsidRDefault="006C063A" w:rsidP="00BC766A">
      <w:pPr>
        <w:numPr>
          <w:ilvl w:val="0"/>
          <w:numId w:val="13"/>
        </w:numPr>
      </w:pPr>
      <w:r w:rsidRPr="00AB2B98">
        <w:t>a signed attendance list,</w:t>
      </w:r>
    </w:p>
    <w:p w14:paraId="5196D542" w14:textId="5EB77EE1" w:rsidR="006C063A" w:rsidRPr="00AB2B98" w:rsidRDefault="006C063A" w:rsidP="00BC766A">
      <w:pPr>
        <w:numPr>
          <w:ilvl w:val="0"/>
          <w:numId w:val="13"/>
        </w:numPr>
      </w:pPr>
      <w:r w:rsidRPr="00AB2B98">
        <w:t>photographic documentation of the training sessions.</w:t>
      </w:r>
    </w:p>
    <w:p w14:paraId="6834CD6F" w14:textId="3BA09570" w:rsidR="0050018C" w:rsidRPr="00FE6518" w:rsidRDefault="0050018C" w:rsidP="0050018C">
      <w:pPr>
        <w:pStyle w:val="Nadpis2"/>
        <w:rPr>
          <w:szCs w:val="28"/>
          <w:lang w:val="en-US"/>
        </w:rPr>
      </w:pPr>
      <w:bookmarkStart w:id="35" w:name="_Toc228930144"/>
      <w:bookmarkStart w:id="36" w:name="_Toc225536520"/>
      <w:r w:rsidRPr="00FE6518">
        <w:rPr>
          <w:szCs w:val="28"/>
          <w:lang w:val="en-US"/>
        </w:rPr>
        <w:t>Final Handover</w:t>
      </w:r>
      <w:bookmarkEnd w:id="35"/>
      <w:bookmarkEnd w:id="36"/>
    </w:p>
    <w:p w14:paraId="51EBC212" w14:textId="77777777" w:rsidR="00CD22CF" w:rsidRPr="00AB2B98" w:rsidRDefault="00CD22CF" w:rsidP="00CD22CF"/>
    <w:p w14:paraId="54632C0B" w14:textId="77777777" w:rsidR="009D1EDC" w:rsidRPr="00AB2B98" w:rsidRDefault="009D1EDC" w:rsidP="0052016E">
      <w:pPr>
        <w:jc w:val="both"/>
      </w:pPr>
      <w:r w:rsidRPr="00AB2B98">
        <w:t xml:space="preserve">After completion of installation, testing, documentation and training activities, the Supplier shall proceed with the </w:t>
      </w:r>
      <w:r w:rsidRPr="00AB2B98">
        <w:rPr>
          <w:b/>
        </w:rPr>
        <w:t>final handover of the equipment</w:t>
      </w:r>
      <w:r w:rsidRPr="00AB2B98">
        <w:t xml:space="preserve"> to the Beneficiary.</w:t>
      </w:r>
    </w:p>
    <w:p w14:paraId="455E1886" w14:textId="77777777" w:rsidR="009D1EDC" w:rsidRPr="00AB2B98" w:rsidRDefault="009D1EDC" w:rsidP="0052016E">
      <w:pPr>
        <w:jc w:val="both"/>
      </w:pPr>
    </w:p>
    <w:p w14:paraId="7B9D8473" w14:textId="1935F0A8" w:rsidR="009D1EDC" w:rsidRPr="00AB2B98" w:rsidRDefault="009D1EDC" w:rsidP="0052016E">
      <w:pPr>
        <w:jc w:val="both"/>
      </w:pPr>
      <w:r w:rsidRPr="00AB2B98">
        <w:t>A joint verification shall be conducted to confirm that:</w:t>
      </w:r>
    </w:p>
    <w:p w14:paraId="64EF238A" w14:textId="77777777" w:rsidR="009D1EDC" w:rsidRPr="00AB2B98" w:rsidRDefault="009D1EDC" w:rsidP="0052016E">
      <w:pPr>
        <w:numPr>
          <w:ilvl w:val="0"/>
          <w:numId w:val="14"/>
        </w:numPr>
        <w:jc w:val="both"/>
      </w:pPr>
      <w:r w:rsidRPr="00AB2B98">
        <w:t xml:space="preserve">delivered items correspond to the </w:t>
      </w:r>
      <w:r w:rsidRPr="00AB2B98">
        <w:rPr>
          <w:b/>
        </w:rPr>
        <w:t>delivery documentation</w:t>
      </w:r>
      <w:r w:rsidRPr="00AB2B98">
        <w:t>,</w:t>
      </w:r>
    </w:p>
    <w:p w14:paraId="45335766" w14:textId="77777777" w:rsidR="009D1EDC" w:rsidRPr="00AB2B98" w:rsidRDefault="009D1EDC" w:rsidP="0052016E">
      <w:pPr>
        <w:numPr>
          <w:ilvl w:val="0"/>
          <w:numId w:val="14"/>
        </w:numPr>
        <w:jc w:val="both"/>
      </w:pPr>
      <w:r w:rsidRPr="00AB2B98">
        <w:rPr>
          <w:b/>
        </w:rPr>
        <w:t>serial numbers</w:t>
      </w:r>
      <w:r w:rsidRPr="00AB2B98">
        <w:t xml:space="preserve"> match the supplied equipment,</w:t>
      </w:r>
    </w:p>
    <w:p w14:paraId="5DACBDF8" w14:textId="77777777" w:rsidR="009D1EDC" w:rsidRPr="00AB2B98" w:rsidRDefault="009D1EDC" w:rsidP="0052016E">
      <w:pPr>
        <w:numPr>
          <w:ilvl w:val="0"/>
          <w:numId w:val="14"/>
        </w:numPr>
        <w:jc w:val="both"/>
      </w:pPr>
      <w:r w:rsidRPr="00AB2B98">
        <w:t xml:space="preserve">all required </w:t>
      </w:r>
      <w:r w:rsidRPr="00AB2B98">
        <w:rPr>
          <w:b/>
        </w:rPr>
        <w:t>accessories, components and manuals</w:t>
      </w:r>
      <w:r w:rsidRPr="00AB2B98">
        <w:t xml:space="preserve"> have been provided.</w:t>
      </w:r>
    </w:p>
    <w:p w14:paraId="314BBF3F" w14:textId="77777777" w:rsidR="009D1EDC" w:rsidRPr="00AB2B98" w:rsidRDefault="009D1EDC" w:rsidP="0052016E">
      <w:pPr>
        <w:jc w:val="both"/>
      </w:pPr>
    </w:p>
    <w:p w14:paraId="7FC92090" w14:textId="3B8FB157" w:rsidR="009D1EDC" w:rsidRPr="00AB2B98" w:rsidRDefault="009D1EDC" w:rsidP="0052016E">
      <w:pPr>
        <w:jc w:val="both"/>
      </w:pPr>
      <w:r w:rsidRPr="00AB2B98">
        <w:t xml:space="preserve">Upon successful verification, </w:t>
      </w:r>
      <w:r w:rsidR="00A34F90" w:rsidRPr="00AB2B98">
        <w:t xml:space="preserve">a </w:t>
      </w:r>
      <w:r w:rsidR="00A34F90" w:rsidRPr="00AB2B98">
        <w:rPr>
          <w:b/>
        </w:rPr>
        <w:t>Handover</w:t>
      </w:r>
      <w:r w:rsidRPr="00AB2B98">
        <w:rPr>
          <w:b/>
        </w:rPr>
        <w:t xml:space="preserve"> Protocol</w:t>
      </w:r>
      <w:r w:rsidRPr="00AB2B98">
        <w:t xml:space="preserve"> shall be signed by the Supplier and the individual Beneficiaries. </w:t>
      </w:r>
      <w:r w:rsidR="00561B5A" w:rsidRPr="00AB2B98">
        <w:t>The delivery</w:t>
      </w:r>
      <w:r w:rsidRPr="00AB2B98">
        <w:t xml:space="preserve"> shall be considered complete once all the </w:t>
      </w:r>
      <w:r w:rsidR="00A34F90" w:rsidRPr="00AB2B98">
        <w:t>Handover</w:t>
      </w:r>
      <w:r w:rsidRPr="00AB2B98">
        <w:t xml:space="preserve"> Protocols have been signed and all required documentation has been submitted,</w:t>
      </w:r>
      <w:r w:rsidR="00FE6518" w:rsidRPr="00AB2B98">
        <w:t xml:space="preserve"> culminating in a signature of the </w:t>
      </w:r>
      <w:r w:rsidR="00561B5A" w:rsidRPr="00AB2B98">
        <w:rPr>
          <w:b/>
        </w:rPr>
        <w:t>Acceptance</w:t>
      </w:r>
      <w:r w:rsidR="00FE6518" w:rsidRPr="00AB2B98">
        <w:rPr>
          <w:b/>
        </w:rPr>
        <w:t xml:space="preserve"> Protocol</w:t>
      </w:r>
      <w:r w:rsidR="00FE6518" w:rsidRPr="00AB2B98">
        <w:t xml:space="preserve"> between the Supplier and the Contracting Authority</w:t>
      </w:r>
      <w:r w:rsidRPr="00AB2B98">
        <w:t>.</w:t>
      </w:r>
    </w:p>
    <w:p w14:paraId="0502116A" w14:textId="77777777" w:rsidR="00CD22CF" w:rsidRPr="00AB2B98" w:rsidRDefault="00CD22CF" w:rsidP="00CD22CF"/>
    <w:p w14:paraId="34DBA808" w14:textId="1A91C82D" w:rsidR="002011D0" w:rsidRPr="00B92EE2" w:rsidRDefault="006B6A80" w:rsidP="002011D0">
      <w:pPr>
        <w:pStyle w:val="Nadpis2"/>
        <w:rPr>
          <w:szCs w:val="28"/>
          <w:lang w:val="en-US"/>
        </w:rPr>
      </w:pPr>
      <w:bookmarkStart w:id="37" w:name="_Toc228930145"/>
      <w:bookmarkStart w:id="38" w:name="_Toc225536521"/>
      <w:r w:rsidRPr="00B92EE2">
        <w:rPr>
          <w:szCs w:val="28"/>
          <w:lang w:val="en-US"/>
        </w:rPr>
        <w:t>Warranty and Support</w:t>
      </w:r>
      <w:bookmarkEnd w:id="37"/>
      <w:bookmarkEnd w:id="38"/>
    </w:p>
    <w:p w14:paraId="4DDF24C6" w14:textId="07BA9905" w:rsidR="00B92EE2" w:rsidRPr="00EF165F" w:rsidRDefault="00B92EE2" w:rsidP="0052016E">
      <w:pPr>
        <w:pStyle w:val="Normlnweb"/>
        <w:jc w:val="both"/>
        <w:rPr>
          <w:lang w:val="en-US"/>
        </w:rPr>
      </w:pPr>
      <w:r w:rsidRPr="00EF165F">
        <w:rPr>
          <w:lang w:val="en-US"/>
        </w:rPr>
        <w:t xml:space="preserve">The Supplier shall provide a </w:t>
      </w:r>
      <w:r w:rsidRPr="00EF165F">
        <w:rPr>
          <w:rStyle w:val="Siln"/>
          <w:lang w:val="en-US"/>
        </w:rPr>
        <w:t>minimum 24-month commercial warranty</w:t>
      </w:r>
      <w:r w:rsidRPr="00EF165F">
        <w:rPr>
          <w:lang w:val="en-US"/>
        </w:rPr>
        <w:t xml:space="preserve"> for all delivered hardware, covering defects in materials, workmanship and functional performance </w:t>
      </w:r>
      <w:r w:rsidR="003861FA" w:rsidRPr="00EF165F">
        <w:rPr>
          <w:lang w:val="en-US"/>
        </w:rPr>
        <w:t xml:space="preserve">under normal operating conditions. Warranty service shall include component repair or replacement, transport logistics, labour, diagnostic procedures and firmware restoration where required to return the equipment to operational condition. Where defective equipment cannot be repaired </w:t>
      </w:r>
      <w:r w:rsidR="003861FA" w:rsidRPr="00EF165F">
        <w:rPr>
          <w:lang w:val="en-US"/>
        </w:rPr>
        <w:lastRenderedPageBreak/>
        <w:t xml:space="preserve">on-site, the Supplier shall ensure </w:t>
      </w:r>
      <w:r w:rsidR="003861FA" w:rsidRPr="00EF165F">
        <w:rPr>
          <w:b/>
          <w:bCs/>
          <w:lang w:val="en-US"/>
        </w:rPr>
        <w:t>advance replacement, temporary loan equipment or rapid return-to-service logistics</w:t>
      </w:r>
      <w:r w:rsidR="003861FA" w:rsidRPr="00EF165F">
        <w:rPr>
          <w:lang w:val="en-US"/>
        </w:rPr>
        <w:t xml:space="preserve">. All repaired or replaced components shall retain the remaining portion of the original warranty period or receive a new warranty period in accordance with manufacturer policy, whichever is more favourable to the Beneficiary. Warranty and support services shall be available within Zambia, either through local service partners, </w:t>
      </w:r>
      <w:r w:rsidR="00EF165F" w:rsidRPr="00EF165F">
        <w:rPr>
          <w:lang w:val="en-US"/>
        </w:rPr>
        <w:t>authorized</w:t>
      </w:r>
      <w:r w:rsidR="003861FA" w:rsidRPr="00EF165F">
        <w:rPr>
          <w:lang w:val="en-US"/>
        </w:rPr>
        <w:t xml:space="preserve"> service centres or replacement logistics</w:t>
      </w:r>
      <w:r w:rsidRPr="00EF165F">
        <w:rPr>
          <w:lang w:val="en-US"/>
        </w:rPr>
        <w:t>.</w:t>
      </w:r>
    </w:p>
    <w:p w14:paraId="1F1EA1F3" w14:textId="496CFF32" w:rsidR="002349D1" w:rsidRPr="0052016E" w:rsidRDefault="002349D1" w:rsidP="0052016E">
      <w:pPr>
        <w:pStyle w:val="Normlnweb"/>
        <w:jc w:val="both"/>
        <w:rPr>
          <w:lang w:val="en-US"/>
        </w:rPr>
      </w:pPr>
      <w:r w:rsidRPr="0052016E">
        <w:rPr>
          <w:lang w:val="en-US"/>
        </w:rPr>
        <w:t xml:space="preserve">For server-related incidents, the Supplier shall provide an initial response within two to three working days, including remote diagnostics and determination of required corrective action, and shall ensure restoration of the system to operational </w:t>
      </w:r>
      <w:r w:rsidR="00EF165F" w:rsidRPr="00EF165F">
        <w:rPr>
          <w:lang w:val="en-US"/>
        </w:rPr>
        <w:t>conditions</w:t>
      </w:r>
      <w:r w:rsidRPr="0052016E">
        <w:rPr>
          <w:lang w:val="en-US"/>
        </w:rPr>
        <w:t xml:space="preserve"> within </w:t>
      </w:r>
      <w:r w:rsidRPr="0052016E">
        <w:rPr>
          <w:b/>
          <w:bCs/>
          <w:lang w:val="en-US"/>
        </w:rPr>
        <w:t>five (5) working days</w:t>
      </w:r>
      <w:r w:rsidRPr="0052016E">
        <w:rPr>
          <w:lang w:val="en-US"/>
        </w:rPr>
        <w:t>, unless otherwise agreed in writing with the CzDA.</w:t>
      </w:r>
    </w:p>
    <w:p w14:paraId="0C503B50" w14:textId="75BFA6EB" w:rsidR="00D9079C" w:rsidRPr="0052016E" w:rsidRDefault="009D1F95" w:rsidP="0052016E">
      <w:pPr>
        <w:pStyle w:val="Normlnweb"/>
        <w:jc w:val="both"/>
        <w:rPr>
          <w:lang w:val="en-US"/>
        </w:rPr>
        <w:sectPr w:rsidR="00D9079C" w:rsidRPr="0052016E">
          <w:headerReference w:type="default" r:id="rId11"/>
          <w:footerReference w:type="default" r:id="rId12"/>
          <w:pgSz w:w="11906" w:h="16838"/>
          <w:pgMar w:top="1417" w:right="1417" w:bottom="1417" w:left="1417" w:header="708" w:footer="708" w:gutter="0"/>
          <w:cols w:space="708"/>
          <w:docGrid w:linePitch="360"/>
        </w:sectPr>
      </w:pPr>
      <w:r w:rsidRPr="0052016E">
        <w:rPr>
          <w:lang w:val="en-US"/>
        </w:rPr>
        <w:t xml:space="preserve">For all other equipment, the Supplier shall ensure that defects are remedied or the equipment restored to operational condition within </w:t>
      </w:r>
      <w:r w:rsidRPr="0052016E">
        <w:rPr>
          <w:b/>
          <w:bCs/>
          <w:lang w:val="en-US"/>
        </w:rPr>
        <w:t>ten (10) working days</w:t>
      </w:r>
      <w:r w:rsidRPr="0052016E">
        <w:rPr>
          <w:lang w:val="en-US"/>
        </w:rPr>
        <w:t>, unless otherwise agreed in writing with the CzDA.</w:t>
      </w:r>
    </w:p>
    <w:p w14:paraId="33BE99D9" w14:textId="59A76FCC" w:rsidR="000E70A9" w:rsidRDefault="000E70A9" w:rsidP="002011D0">
      <w:pPr>
        <w:pStyle w:val="Nadpis1"/>
        <w:rPr>
          <w:rFonts w:ascii="Times New Roman" w:hAnsi="Times New Roman" w:cs="Times New Roman"/>
          <w:b/>
          <w:bCs/>
          <w:color w:val="000000" w:themeColor="text1"/>
          <w:lang w:val="en-US"/>
        </w:rPr>
      </w:pPr>
      <w:bookmarkStart w:id="39" w:name="_Toc228930146"/>
      <w:bookmarkStart w:id="40" w:name="_Toc225536522"/>
      <w:r>
        <w:rPr>
          <w:rFonts w:ascii="Times New Roman" w:hAnsi="Times New Roman" w:cs="Times New Roman"/>
          <w:b/>
          <w:bCs/>
          <w:color w:val="000000" w:themeColor="text1"/>
          <w:lang w:val="en-US"/>
        </w:rPr>
        <w:lastRenderedPageBreak/>
        <w:t>Delivery Timeframe</w:t>
      </w:r>
      <w:bookmarkEnd w:id="39"/>
      <w:bookmarkEnd w:id="40"/>
    </w:p>
    <w:p w14:paraId="35871B47" w14:textId="77777777" w:rsidR="000E70A9" w:rsidRPr="00AB2B98" w:rsidRDefault="000E70A9" w:rsidP="000E70A9"/>
    <w:tbl>
      <w:tblPr>
        <w:tblStyle w:val="Tmavtabulkasmkou5zvraznn1"/>
        <w:tblW w:w="14454" w:type="dxa"/>
        <w:tblLook w:val="04A0" w:firstRow="1" w:lastRow="0" w:firstColumn="1" w:lastColumn="0" w:noHBand="0" w:noVBand="1"/>
      </w:tblPr>
      <w:tblGrid>
        <w:gridCol w:w="2145"/>
        <w:gridCol w:w="5788"/>
        <w:gridCol w:w="6521"/>
      </w:tblGrid>
      <w:tr w:rsidR="00F100E5" w:rsidRPr="00A53899" w14:paraId="67515C4C" w14:textId="77777777" w:rsidTr="002011D0">
        <w:trPr>
          <w:cnfStyle w:val="100000000000" w:firstRow="1" w:lastRow="0" w:firstColumn="0" w:lastColumn="0" w:oddVBand="0" w:evenVBand="0" w:oddHBand="0"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vAlign w:val="center"/>
            <w:hideMark/>
          </w:tcPr>
          <w:p w14:paraId="74EF8716" w14:textId="77777777" w:rsidR="00F100E5" w:rsidRPr="00AB2B98" w:rsidRDefault="00F100E5" w:rsidP="00706EE8">
            <w:pPr>
              <w:spacing w:before="120" w:after="120"/>
            </w:pPr>
            <w:r w:rsidRPr="00AB2B98">
              <w:t>Category</w:t>
            </w:r>
          </w:p>
        </w:tc>
        <w:tc>
          <w:tcPr>
            <w:tcW w:w="5788" w:type="dxa"/>
            <w:shd w:val="clear" w:color="auto" w:fill="44546A" w:themeFill="text2"/>
            <w:vAlign w:val="center"/>
            <w:hideMark/>
          </w:tcPr>
          <w:p w14:paraId="241E606A" w14:textId="5A388F5E" w:rsidR="00F100E5" w:rsidRPr="00AB2B98" w:rsidRDefault="00790DDB" w:rsidP="00706EE8">
            <w:pPr>
              <w:spacing w:before="120" w:after="120"/>
              <w:cnfStyle w:val="100000000000" w:firstRow="1" w:lastRow="0" w:firstColumn="0" w:lastColumn="0" w:oddVBand="0" w:evenVBand="0" w:oddHBand="0" w:evenHBand="0" w:firstRowFirstColumn="0" w:firstRowLastColumn="0" w:lastRowFirstColumn="0" w:lastRowLastColumn="0"/>
            </w:pPr>
            <w:r w:rsidRPr="00AB2B98">
              <w:t xml:space="preserve">Work Part </w:t>
            </w:r>
            <w:r w:rsidR="00F100E5" w:rsidRPr="00AB2B98">
              <w:t>I: Core Infrastructure</w:t>
            </w:r>
          </w:p>
        </w:tc>
        <w:tc>
          <w:tcPr>
            <w:tcW w:w="6521" w:type="dxa"/>
            <w:shd w:val="clear" w:color="auto" w:fill="44546A" w:themeFill="text2"/>
            <w:vAlign w:val="center"/>
            <w:hideMark/>
          </w:tcPr>
          <w:p w14:paraId="3C657B14" w14:textId="2771BFAB" w:rsidR="00F100E5" w:rsidRPr="00AB2B98" w:rsidRDefault="00790DDB" w:rsidP="00706EE8">
            <w:pPr>
              <w:spacing w:before="120" w:after="120"/>
              <w:cnfStyle w:val="100000000000" w:firstRow="1" w:lastRow="0" w:firstColumn="0" w:lastColumn="0" w:oddVBand="0" w:evenVBand="0" w:oddHBand="0" w:evenHBand="0" w:firstRowFirstColumn="0" w:firstRowLastColumn="0" w:lastRowFirstColumn="0" w:lastRowLastColumn="0"/>
            </w:pPr>
            <w:r w:rsidRPr="00AB2B98">
              <w:t>Work Part</w:t>
            </w:r>
            <w:r w:rsidR="00F100E5" w:rsidRPr="00AB2B98">
              <w:t xml:space="preserve"> II: User &amp; Field Equipment</w:t>
            </w:r>
          </w:p>
        </w:tc>
      </w:tr>
      <w:tr w:rsidR="00F100E5" w:rsidRPr="00A53899" w14:paraId="67D58DD9" w14:textId="77777777" w:rsidTr="002011D0">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374EB750" w14:textId="77777777" w:rsidR="00F100E5" w:rsidRPr="00AB2B98" w:rsidRDefault="00F100E5" w:rsidP="00706EE8">
            <w:pPr>
              <w:spacing w:before="120" w:after="120"/>
            </w:pPr>
            <w:r w:rsidRPr="00AB2B98">
              <w:t>Timeline</w:t>
            </w:r>
          </w:p>
        </w:tc>
        <w:tc>
          <w:tcPr>
            <w:tcW w:w="5788" w:type="dxa"/>
            <w:shd w:val="clear" w:color="auto" w:fill="D0CECE" w:themeFill="background2" w:themeFillShade="E6"/>
            <w:hideMark/>
          </w:tcPr>
          <w:p w14:paraId="61DB3A86" w14:textId="74128859" w:rsidR="00F100E5" w:rsidRPr="00AB2B98" w:rsidRDefault="00F100E5" w:rsidP="00706EE8">
            <w:pPr>
              <w:spacing w:before="120" w:after="120"/>
              <w:cnfStyle w:val="000000100000" w:firstRow="0" w:lastRow="0" w:firstColumn="0" w:lastColumn="0" w:oddVBand="0" w:evenVBand="0" w:oddHBand="1" w:evenHBand="0" w:firstRowFirstColumn="0" w:firstRowLastColumn="0" w:lastRowFirstColumn="0" w:lastRowLastColumn="0"/>
            </w:pPr>
            <w:r w:rsidRPr="00AB2B98">
              <w:rPr>
                <w:b/>
              </w:rPr>
              <w:t xml:space="preserve">Day </w:t>
            </w:r>
            <w:r w:rsidR="00DD49AB" w:rsidRPr="00AB2B98">
              <w:rPr>
                <w:b/>
              </w:rPr>
              <w:t>1</w:t>
            </w:r>
            <w:r w:rsidRPr="00AB2B98">
              <w:rPr>
                <w:b/>
              </w:rPr>
              <w:t xml:space="preserve"> – </w:t>
            </w:r>
            <w:r w:rsidR="00BC08AF" w:rsidRPr="00AB2B98">
              <w:rPr>
                <w:b/>
              </w:rPr>
              <w:t>9</w:t>
            </w:r>
            <w:r w:rsidRPr="00AB2B98">
              <w:rPr>
                <w:b/>
              </w:rPr>
              <w:t>0</w:t>
            </w:r>
          </w:p>
        </w:tc>
        <w:tc>
          <w:tcPr>
            <w:tcW w:w="6521" w:type="dxa"/>
            <w:shd w:val="clear" w:color="auto" w:fill="E7E6E6" w:themeFill="background2"/>
            <w:hideMark/>
          </w:tcPr>
          <w:p w14:paraId="326104F1" w14:textId="29C48734" w:rsidR="00F100E5" w:rsidRPr="00AB2B98" w:rsidRDefault="00F100E5" w:rsidP="00706EE8">
            <w:pPr>
              <w:spacing w:before="120" w:after="120"/>
              <w:cnfStyle w:val="000000100000" w:firstRow="0" w:lastRow="0" w:firstColumn="0" w:lastColumn="0" w:oddVBand="0" w:evenVBand="0" w:oddHBand="1" w:evenHBand="0" w:firstRowFirstColumn="0" w:firstRowLastColumn="0" w:lastRowFirstColumn="0" w:lastRowLastColumn="0"/>
            </w:pPr>
            <w:r w:rsidRPr="00AB2B98">
              <w:rPr>
                <w:b/>
              </w:rPr>
              <w:t xml:space="preserve">Day </w:t>
            </w:r>
            <w:r w:rsidR="00BC08AF" w:rsidRPr="00AB2B98">
              <w:rPr>
                <w:b/>
              </w:rPr>
              <w:t>9</w:t>
            </w:r>
            <w:r w:rsidRPr="00AB2B98">
              <w:rPr>
                <w:b/>
              </w:rPr>
              <w:t xml:space="preserve">0 – </w:t>
            </w:r>
            <w:r w:rsidR="00BC08AF" w:rsidRPr="00AB2B98">
              <w:rPr>
                <w:b/>
              </w:rPr>
              <w:t>12</w:t>
            </w:r>
            <w:r w:rsidRPr="00AB2B98">
              <w:rPr>
                <w:b/>
              </w:rPr>
              <w:t>0</w:t>
            </w:r>
          </w:p>
        </w:tc>
      </w:tr>
      <w:tr w:rsidR="00F100E5" w:rsidRPr="00A53899" w14:paraId="58043198" w14:textId="77777777" w:rsidTr="002011D0">
        <w:trPr>
          <w:trHeight w:val="1216"/>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06AFA22A" w14:textId="787C3BA7" w:rsidR="00F100E5" w:rsidRPr="00AB2B98" w:rsidRDefault="00F100E5" w:rsidP="00706EE8">
            <w:pPr>
              <w:spacing w:before="60" w:after="60"/>
            </w:pPr>
            <w:r w:rsidRPr="00AB2B98">
              <w:t>Hardware</w:t>
            </w:r>
            <w:r w:rsidR="002B6E72" w:rsidRPr="00AB2B98">
              <w:t xml:space="preserve"> Accounted For</w:t>
            </w:r>
          </w:p>
        </w:tc>
        <w:tc>
          <w:tcPr>
            <w:tcW w:w="5788" w:type="dxa"/>
            <w:shd w:val="clear" w:color="auto" w:fill="D0CECE" w:themeFill="background2" w:themeFillShade="E6"/>
            <w:hideMark/>
          </w:tcPr>
          <w:p w14:paraId="0C82879E" w14:textId="0E5124BC"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Servers (NRSC, FD) + Virtualization</w:t>
            </w:r>
          </w:p>
          <w:p w14:paraId="472B1DC7" w14:textId="268307AA"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Central Storage &amp; Disk Arrays</w:t>
            </w:r>
          </w:p>
          <w:p w14:paraId="29E9ADAB" w14:textId="1331F7E4"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Racks &amp; Network Modules</w:t>
            </w:r>
          </w:p>
          <w:p w14:paraId="04B843C1" w14:textId="77777777"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Desktop Workstations</w:t>
            </w:r>
          </w:p>
        </w:tc>
        <w:tc>
          <w:tcPr>
            <w:tcW w:w="6521" w:type="dxa"/>
            <w:shd w:val="clear" w:color="auto" w:fill="E7E6E6" w:themeFill="background2"/>
            <w:hideMark/>
          </w:tcPr>
          <w:p w14:paraId="61815637" w14:textId="26912652"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xml:space="preserve">• Notebooks (incl. </w:t>
            </w:r>
            <w:r w:rsidR="002011D0" w:rsidRPr="00AB2B98">
              <w:t>f</w:t>
            </w:r>
            <w:r w:rsidRPr="00AB2B98">
              <w:t>ull-</w:t>
            </w:r>
            <w:r w:rsidR="002011D0" w:rsidRPr="00AB2B98">
              <w:t>d</w:t>
            </w:r>
            <w:r w:rsidRPr="00AB2B98">
              <w:t>is</w:t>
            </w:r>
            <w:r w:rsidR="00145076" w:rsidRPr="00AB2B98">
              <w:t>k</w:t>
            </w:r>
            <w:r w:rsidRPr="00AB2B98">
              <w:t xml:space="preserve"> </w:t>
            </w:r>
            <w:r w:rsidR="002011D0" w:rsidRPr="00AB2B98">
              <w:t>e</w:t>
            </w:r>
            <w:r w:rsidRPr="00AB2B98">
              <w:t>ncryption)</w:t>
            </w:r>
          </w:p>
          <w:p w14:paraId="627C5006" w14:textId="77777777"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A0 Scanners (FD, ZARI)</w:t>
            </w:r>
          </w:p>
          <w:p w14:paraId="7A3AC631" w14:textId="443C34AD"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 Plotters (</w:t>
            </w:r>
            <w:r w:rsidR="00456130" w:rsidRPr="00AB2B98">
              <w:t>FD</w:t>
            </w:r>
            <w:r w:rsidRPr="00AB2B98">
              <w:t>)</w:t>
            </w:r>
          </w:p>
        </w:tc>
      </w:tr>
      <w:tr w:rsidR="00F100E5" w:rsidRPr="00A53899" w14:paraId="2F534252" w14:textId="77777777" w:rsidTr="002011D0">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33EF69CA" w14:textId="77777777" w:rsidR="00F100E5" w:rsidRPr="00AB2B98" w:rsidRDefault="00F100E5" w:rsidP="00706EE8">
            <w:pPr>
              <w:spacing w:before="60" w:after="60"/>
            </w:pPr>
            <w:r w:rsidRPr="00AB2B98">
              <w:t>Technical Services</w:t>
            </w:r>
          </w:p>
        </w:tc>
        <w:tc>
          <w:tcPr>
            <w:tcW w:w="5788" w:type="dxa"/>
            <w:shd w:val="clear" w:color="auto" w:fill="D0CECE" w:themeFill="background2" w:themeFillShade="E6"/>
            <w:hideMark/>
          </w:tcPr>
          <w:p w14:paraId="3B9675E2" w14:textId="3166E23C"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Site Readiness Verification</w:t>
            </w:r>
          </w:p>
          <w:p w14:paraId="13A554EB" w14:textId="09BDCF79"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Rack mounting, Cabling, Powering</w:t>
            </w:r>
          </w:p>
          <w:p w14:paraId="403E2B57" w14:textId="23E8DF8B"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OS Install &amp; Network Integration</w:t>
            </w:r>
          </w:p>
          <w:p w14:paraId="2C118345" w14:textId="77777777"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Security Baseline (Firewall, Ports)</w:t>
            </w:r>
          </w:p>
        </w:tc>
        <w:tc>
          <w:tcPr>
            <w:tcW w:w="6521" w:type="dxa"/>
            <w:shd w:val="clear" w:color="auto" w:fill="E7E6E6" w:themeFill="background2"/>
            <w:hideMark/>
          </w:tcPr>
          <w:p w14:paraId="26F6AF2E" w14:textId="3B240B43"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Firmware &amp; Driver updates</w:t>
            </w:r>
          </w:p>
          <w:p w14:paraId="2644ECD4" w14:textId="6910C174"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Software installation &amp; Testing</w:t>
            </w:r>
          </w:p>
          <w:p w14:paraId="1AA3A714" w14:textId="3BAA7741"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xml:space="preserve">• Scanner </w:t>
            </w:r>
            <w:r w:rsidR="002011D0" w:rsidRPr="00AB2B98">
              <w:t>c</w:t>
            </w:r>
            <w:r w:rsidRPr="00AB2B98">
              <w:t>alibration</w:t>
            </w:r>
          </w:p>
          <w:p w14:paraId="134D7CEA" w14:textId="2BDD0F7F"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xml:space="preserve">• Verification of </w:t>
            </w:r>
            <w:r w:rsidR="002011D0" w:rsidRPr="00AB2B98">
              <w:t>l</w:t>
            </w:r>
            <w:r w:rsidRPr="00AB2B98">
              <w:t xml:space="preserve">aptop </w:t>
            </w:r>
            <w:r w:rsidR="002011D0" w:rsidRPr="00AB2B98">
              <w:t>e</w:t>
            </w:r>
            <w:r w:rsidRPr="00AB2B98">
              <w:t>ncryption</w:t>
            </w:r>
          </w:p>
        </w:tc>
      </w:tr>
      <w:tr w:rsidR="00F100E5" w:rsidRPr="00A53899" w14:paraId="73958541" w14:textId="77777777" w:rsidTr="002011D0">
        <w:trPr>
          <w:trHeight w:val="781"/>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2823FEFC" w14:textId="77777777" w:rsidR="00F100E5" w:rsidRPr="00AB2B98" w:rsidRDefault="00F100E5" w:rsidP="00706EE8">
            <w:pPr>
              <w:spacing w:before="60" w:after="60"/>
            </w:pPr>
            <w:r w:rsidRPr="00AB2B98">
              <w:t>Training</w:t>
            </w:r>
          </w:p>
        </w:tc>
        <w:tc>
          <w:tcPr>
            <w:tcW w:w="5788" w:type="dxa"/>
            <w:shd w:val="clear" w:color="auto" w:fill="D0CECE" w:themeFill="background2" w:themeFillShade="E6"/>
            <w:hideMark/>
          </w:tcPr>
          <w:p w14:paraId="15AF8001" w14:textId="5667BA90"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rPr>
                <w:b/>
              </w:rPr>
            </w:pPr>
            <w:r w:rsidRPr="00AB2B98">
              <w:rPr>
                <w:b/>
              </w:rPr>
              <w:t>Admin Training (NRSC, FD):</w:t>
            </w:r>
          </w:p>
          <w:p w14:paraId="08CE74D1" w14:textId="473FBD28"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Storage</w:t>
            </w:r>
            <w:r w:rsidR="002011D0" w:rsidRPr="00AB2B98">
              <w:t xml:space="preserve"> management</w:t>
            </w:r>
            <w:r w:rsidRPr="00AB2B98">
              <w:t xml:space="preserve">, </w:t>
            </w:r>
            <w:r w:rsidR="002011D0" w:rsidRPr="00AB2B98">
              <w:t>s</w:t>
            </w:r>
            <w:r w:rsidRPr="00AB2B98">
              <w:t xml:space="preserve">ystem </w:t>
            </w:r>
            <w:r w:rsidR="002011D0" w:rsidRPr="00AB2B98">
              <w:t>m</w:t>
            </w:r>
            <w:r w:rsidRPr="00AB2B98">
              <w:t xml:space="preserve">onitoring &amp; </w:t>
            </w:r>
            <w:r w:rsidR="002011D0" w:rsidRPr="00AB2B98">
              <w:t>m</w:t>
            </w:r>
            <w:r w:rsidRPr="00AB2B98">
              <w:t>aintenance</w:t>
            </w:r>
          </w:p>
        </w:tc>
        <w:tc>
          <w:tcPr>
            <w:tcW w:w="6521" w:type="dxa"/>
            <w:shd w:val="clear" w:color="auto" w:fill="E7E6E6" w:themeFill="background2"/>
            <w:hideMark/>
          </w:tcPr>
          <w:p w14:paraId="659ABA52" w14:textId="46B7E00A" w:rsidR="00F100E5" w:rsidRPr="00AB2B98" w:rsidRDefault="00456130" w:rsidP="00706EE8">
            <w:pPr>
              <w:spacing w:before="60" w:after="60"/>
              <w:cnfStyle w:val="000000000000" w:firstRow="0" w:lastRow="0" w:firstColumn="0" w:lastColumn="0" w:oddVBand="0" w:evenVBand="0" w:oddHBand="0" w:evenHBand="0" w:firstRowFirstColumn="0" w:firstRowLastColumn="0" w:lastRowFirstColumn="0" w:lastRowLastColumn="0"/>
              <w:rPr>
                <w:b/>
              </w:rPr>
            </w:pPr>
            <w:r w:rsidRPr="00AB2B98">
              <w:rPr>
                <w:b/>
              </w:rPr>
              <w:t>Provide relevant operational and maintenance instructions:</w:t>
            </w:r>
            <w:bookmarkStart w:id="41" w:name="_Toc192125142"/>
          </w:p>
          <w:p w14:paraId="7BEABDDE" w14:textId="257EDEFA"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AB2B98">
              <w:t>Safe handling, Basic Setup &amp; Routine Operation</w:t>
            </w:r>
          </w:p>
        </w:tc>
      </w:tr>
      <w:tr w:rsidR="00F100E5" w:rsidRPr="00A53899" w14:paraId="03270D9D" w14:textId="77777777" w:rsidTr="002011D0">
        <w:trPr>
          <w:cnfStyle w:val="000000100000" w:firstRow="0" w:lastRow="0" w:firstColumn="0" w:lastColumn="0" w:oddVBand="0" w:evenVBand="0" w:oddHBand="1" w:evenHBand="0" w:firstRowFirstColumn="0" w:firstRowLastColumn="0" w:lastRowFirstColumn="0" w:lastRowLastColumn="0"/>
          <w:trHeight w:val="1590"/>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4A260620" w14:textId="6AEE9016" w:rsidR="00F100E5" w:rsidRPr="00AB2B98" w:rsidRDefault="00F100E5" w:rsidP="00706EE8">
            <w:pPr>
              <w:spacing w:before="60" w:after="60"/>
            </w:pPr>
            <w:r w:rsidRPr="00AB2B98">
              <w:t>Documentation</w:t>
            </w:r>
            <w:r w:rsidR="002B6E72" w:rsidRPr="00AB2B98">
              <w:t xml:space="preserve"> and</w:t>
            </w:r>
            <w:r w:rsidRPr="00AB2B98">
              <w:t xml:space="preserve"> Milestones</w:t>
            </w:r>
          </w:p>
        </w:tc>
        <w:tc>
          <w:tcPr>
            <w:tcW w:w="5788" w:type="dxa"/>
            <w:shd w:val="clear" w:color="auto" w:fill="D0CECE" w:themeFill="background2" w:themeFillShade="E6"/>
            <w:hideMark/>
          </w:tcPr>
          <w:p w14:paraId="51B06086" w14:textId="3351766C"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xml:space="preserve">• Deployment Blueprint </w:t>
            </w:r>
          </w:p>
          <w:p w14:paraId="566737BA" w14:textId="4615942E"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Customs Clearance Documents</w:t>
            </w:r>
          </w:p>
          <w:p w14:paraId="17287BA6" w14:textId="40EFD670"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Commissioning Report</w:t>
            </w:r>
          </w:p>
          <w:p w14:paraId="631AFA3D" w14:textId="4C025822"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Training Report</w:t>
            </w:r>
          </w:p>
          <w:p w14:paraId="1CFEE761" w14:textId="25F24B6D"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Acceptance Protocol</w:t>
            </w:r>
          </w:p>
        </w:tc>
        <w:tc>
          <w:tcPr>
            <w:tcW w:w="6521" w:type="dxa"/>
            <w:shd w:val="clear" w:color="auto" w:fill="E7E6E6" w:themeFill="background2"/>
            <w:hideMark/>
          </w:tcPr>
          <w:p w14:paraId="661579B1" w14:textId="48FD37BF"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Customs Clearance Documents</w:t>
            </w:r>
          </w:p>
          <w:p w14:paraId="1E4BD8A4" w14:textId="7C38AE2A"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Commissioning Report</w:t>
            </w:r>
            <w:r w:rsidRPr="00AB2B98">
              <w:rPr>
                <w:b/>
              </w:rPr>
              <w:t xml:space="preserve"> </w:t>
            </w:r>
          </w:p>
          <w:p w14:paraId="5B38B13A" w14:textId="77777777"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xml:space="preserve">• Training Report </w:t>
            </w:r>
          </w:p>
          <w:p w14:paraId="5EC2D4C8" w14:textId="0F9E50C9" w:rsidR="00F100E5" w:rsidRPr="00AB2B98" w:rsidRDefault="00F100E5" w:rsidP="00706EE8">
            <w:pPr>
              <w:spacing w:before="60" w:after="60"/>
              <w:cnfStyle w:val="000000100000" w:firstRow="0" w:lastRow="0" w:firstColumn="0" w:lastColumn="0" w:oddVBand="0" w:evenVBand="0" w:oddHBand="1" w:evenHBand="0" w:firstRowFirstColumn="0" w:firstRowLastColumn="0" w:lastRowFirstColumn="0" w:lastRowLastColumn="0"/>
            </w:pPr>
            <w:r w:rsidRPr="00AB2B98">
              <w:t>• Acceptance Protocol</w:t>
            </w:r>
          </w:p>
        </w:tc>
      </w:tr>
      <w:tr w:rsidR="00F100E5" w:rsidRPr="00A53899" w14:paraId="619C396C" w14:textId="0BAB8AFB" w:rsidTr="002011D0">
        <w:trPr>
          <w:trHeight w:val="793"/>
        </w:trPr>
        <w:tc>
          <w:tcPr>
            <w:cnfStyle w:val="001000000000" w:firstRow="0" w:lastRow="0" w:firstColumn="1" w:lastColumn="0" w:oddVBand="0" w:evenVBand="0" w:oddHBand="0" w:evenHBand="0" w:firstRowFirstColumn="0" w:firstRowLastColumn="0" w:lastRowFirstColumn="0" w:lastRowLastColumn="0"/>
            <w:tcW w:w="2145" w:type="dxa"/>
            <w:shd w:val="clear" w:color="auto" w:fill="44546A" w:themeFill="text2"/>
            <w:hideMark/>
          </w:tcPr>
          <w:p w14:paraId="0C41E6A0" w14:textId="198B72D5" w:rsidR="00F100E5" w:rsidRPr="00AB2B98" w:rsidRDefault="00F100E5" w:rsidP="00706EE8">
            <w:pPr>
              <w:spacing w:before="60" w:after="60"/>
            </w:pPr>
            <w:r w:rsidRPr="00AB2B98">
              <w:t>Final Completion</w:t>
            </w:r>
          </w:p>
        </w:tc>
        <w:tc>
          <w:tcPr>
            <w:tcW w:w="5788" w:type="dxa"/>
            <w:shd w:val="clear" w:color="auto" w:fill="D0CECE" w:themeFill="background2" w:themeFillShade="E6"/>
            <w:hideMark/>
          </w:tcPr>
          <w:p w14:paraId="6F9FB10C" w14:textId="4A2D8672" w:rsidR="00F100E5" w:rsidRPr="004E3FCC"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4E3FCC">
              <w:rPr>
                <w:b/>
                <w:bCs/>
              </w:rPr>
              <w:t xml:space="preserve">Handover </w:t>
            </w:r>
          </w:p>
          <w:p w14:paraId="57395082" w14:textId="5BAEFACE"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36157E">
              <w:t xml:space="preserve">Start of </w:t>
            </w:r>
            <w:r w:rsidR="00BC08AF">
              <w:t xml:space="preserve">min. </w:t>
            </w:r>
            <w:r w:rsidRPr="0036157E">
              <w:t>24M</w:t>
            </w:r>
            <w:r w:rsidR="00BC08AF">
              <w:t xml:space="preserve"> </w:t>
            </w:r>
            <w:r w:rsidRPr="0036157E">
              <w:t>Warranty</w:t>
            </w:r>
            <w:r w:rsidRPr="0036157E" w:rsidDel="0036157E">
              <w:t xml:space="preserve"> </w:t>
            </w:r>
          </w:p>
        </w:tc>
        <w:tc>
          <w:tcPr>
            <w:tcW w:w="6521" w:type="dxa"/>
            <w:shd w:val="clear" w:color="auto" w:fill="E7E6E6" w:themeFill="background2"/>
            <w:hideMark/>
          </w:tcPr>
          <w:p w14:paraId="70C84555" w14:textId="77777777" w:rsidR="00F100E5" w:rsidRPr="004E3FCC"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4E3FCC">
              <w:rPr>
                <w:b/>
                <w:bCs/>
              </w:rPr>
              <w:t xml:space="preserve">Handover </w:t>
            </w:r>
          </w:p>
          <w:p w14:paraId="4CD26787" w14:textId="0049382D" w:rsidR="00F100E5" w:rsidRPr="00AB2B98" w:rsidRDefault="00F100E5" w:rsidP="00706EE8">
            <w:pPr>
              <w:spacing w:before="60" w:after="60"/>
              <w:cnfStyle w:val="000000000000" w:firstRow="0" w:lastRow="0" w:firstColumn="0" w:lastColumn="0" w:oddVBand="0" w:evenVBand="0" w:oddHBand="0" w:evenHBand="0" w:firstRowFirstColumn="0" w:firstRowLastColumn="0" w:lastRowFirstColumn="0" w:lastRowLastColumn="0"/>
            </w:pPr>
            <w:r w:rsidRPr="0036157E">
              <w:t xml:space="preserve">Start of </w:t>
            </w:r>
            <w:r w:rsidR="00BC08AF">
              <w:t xml:space="preserve">min. </w:t>
            </w:r>
            <w:r w:rsidRPr="0036157E">
              <w:t>24M Warranty</w:t>
            </w:r>
          </w:p>
        </w:tc>
      </w:tr>
      <w:bookmarkEnd w:id="0"/>
      <w:bookmarkEnd w:id="1"/>
      <w:bookmarkEnd w:id="41"/>
    </w:tbl>
    <w:p w14:paraId="29715A5F" w14:textId="3D07859E" w:rsidR="00F31777" w:rsidRPr="00AB2B98" w:rsidRDefault="00F31777" w:rsidP="00A1521A">
      <w:pPr>
        <w:jc w:val="both"/>
        <w:rPr>
          <w:i/>
          <w:color w:val="FF0000"/>
        </w:rPr>
      </w:pPr>
    </w:p>
    <w:sectPr w:rsidR="00F31777" w:rsidRPr="00AB2B98" w:rsidSect="00A1521A">
      <w:head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B77DB" w14:textId="77777777" w:rsidR="003A5DB0" w:rsidRDefault="003A5DB0" w:rsidP="00AF0AF7">
      <w:r>
        <w:separator/>
      </w:r>
    </w:p>
  </w:endnote>
  <w:endnote w:type="continuationSeparator" w:id="0">
    <w:p w14:paraId="4E6ABDA0" w14:textId="77777777" w:rsidR="003A5DB0" w:rsidRDefault="003A5DB0" w:rsidP="00AF0AF7">
      <w:r>
        <w:continuationSeparator/>
      </w:r>
    </w:p>
  </w:endnote>
  <w:endnote w:type="continuationNotice" w:id="1">
    <w:p w14:paraId="514760E2" w14:textId="77777777" w:rsidR="003A5DB0" w:rsidRDefault="003A5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969923"/>
      <w:docPartObj>
        <w:docPartGallery w:val="Page Numbers (Bottom of Page)"/>
        <w:docPartUnique/>
      </w:docPartObj>
    </w:sdtPr>
    <w:sdtContent>
      <w:p w14:paraId="24A3559F" w14:textId="2EBD31DC" w:rsidR="000E54E5" w:rsidRDefault="000E54E5">
        <w:pPr>
          <w:pStyle w:val="Zpat"/>
          <w:jc w:val="center"/>
        </w:pPr>
        <w:r>
          <w:fldChar w:fldCharType="begin"/>
        </w:r>
        <w:r>
          <w:instrText>PAGE   \* MERGEFORMAT</w:instrText>
        </w:r>
        <w:r>
          <w:fldChar w:fldCharType="separate"/>
        </w:r>
        <w:r>
          <w:t>2</w:t>
        </w:r>
        <w:r>
          <w:fldChar w:fldCharType="end"/>
        </w:r>
      </w:p>
    </w:sdtContent>
  </w:sdt>
  <w:p w14:paraId="1FD7C166" w14:textId="77777777" w:rsidR="000E54E5" w:rsidRDefault="000E54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464D" w14:textId="77777777" w:rsidR="003A5DB0" w:rsidRDefault="003A5DB0" w:rsidP="00AF0AF7">
      <w:r>
        <w:separator/>
      </w:r>
    </w:p>
  </w:footnote>
  <w:footnote w:type="continuationSeparator" w:id="0">
    <w:p w14:paraId="58964BCA" w14:textId="77777777" w:rsidR="003A5DB0" w:rsidRDefault="003A5DB0" w:rsidP="00AF0AF7">
      <w:r>
        <w:continuationSeparator/>
      </w:r>
    </w:p>
  </w:footnote>
  <w:footnote w:type="continuationNotice" w:id="1">
    <w:p w14:paraId="57AE2E68" w14:textId="77777777" w:rsidR="003A5DB0" w:rsidRDefault="003A5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F94E318" w14:paraId="102F98F2" w14:textId="77777777" w:rsidTr="00741112">
      <w:trPr>
        <w:trHeight w:val="300"/>
      </w:trPr>
      <w:tc>
        <w:tcPr>
          <w:tcW w:w="3020" w:type="dxa"/>
        </w:tcPr>
        <w:p w14:paraId="4919FB11" w14:textId="7F911D4D" w:rsidR="4F94E318" w:rsidRDefault="4F94E318" w:rsidP="00741112">
          <w:pPr>
            <w:pStyle w:val="Zhlav"/>
            <w:ind w:left="-115"/>
          </w:pPr>
        </w:p>
      </w:tc>
      <w:tc>
        <w:tcPr>
          <w:tcW w:w="3020" w:type="dxa"/>
        </w:tcPr>
        <w:p w14:paraId="3C8EA5A1" w14:textId="7D80E5A5" w:rsidR="4F94E318" w:rsidRDefault="4F94E318" w:rsidP="00741112">
          <w:pPr>
            <w:pStyle w:val="Zhlav"/>
            <w:jc w:val="center"/>
          </w:pPr>
        </w:p>
      </w:tc>
      <w:tc>
        <w:tcPr>
          <w:tcW w:w="3020" w:type="dxa"/>
        </w:tcPr>
        <w:p w14:paraId="06CE512D" w14:textId="715A5035" w:rsidR="4F94E318" w:rsidRDefault="4F94E318" w:rsidP="00741112">
          <w:pPr>
            <w:pStyle w:val="Zhlav"/>
            <w:ind w:right="-115"/>
            <w:jc w:val="right"/>
          </w:pPr>
        </w:p>
      </w:tc>
    </w:tr>
  </w:tbl>
  <w:p w14:paraId="3A9D7964" w14:textId="08A54791" w:rsidR="00835792" w:rsidRDefault="0083579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4F94E318" w14:paraId="5A5323FA" w14:textId="77777777" w:rsidTr="00741112">
      <w:trPr>
        <w:trHeight w:val="300"/>
      </w:trPr>
      <w:tc>
        <w:tcPr>
          <w:tcW w:w="4665" w:type="dxa"/>
        </w:tcPr>
        <w:p w14:paraId="76D03505" w14:textId="4ED8B5C5" w:rsidR="4F94E318" w:rsidRDefault="4F94E318" w:rsidP="00741112">
          <w:pPr>
            <w:pStyle w:val="Zhlav"/>
            <w:ind w:left="-115"/>
          </w:pPr>
        </w:p>
      </w:tc>
      <w:tc>
        <w:tcPr>
          <w:tcW w:w="4665" w:type="dxa"/>
        </w:tcPr>
        <w:p w14:paraId="594D523C" w14:textId="1A0A8496" w:rsidR="4F94E318" w:rsidRDefault="4F94E318" w:rsidP="00741112">
          <w:pPr>
            <w:pStyle w:val="Zhlav"/>
            <w:jc w:val="center"/>
          </w:pPr>
        </w:p>
      </w:tc>
      <w:tc>
        <w:tcPr>
          <w:tcW w:w="4665" w:type="dxa"/>
        </w:tcPr>
        <w:p w14:paraId="6E65C849" w14:textId="08B69C6E" w:rsidR="4F94E318" w:rsidRDefault="4F94E318" w:rsidP="00741112">
          <w:pPr>
            <w:pStyle w:val="Zhlav"/>
            <w:ind w:right="-115"/>
            <w:jc w:val="right"/>
          </w:pPr>
        </w:p>
      </w:tc>
    </w:tr>
  </w:tbl>
  <w:p w14:paraId="5023E1C6" w14:textId="1C8FE2EF" w:rsidR="00835792" w:rsidRDefault="0083579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005C"/>
    <w:multiLevelType w:val="multilevel"/>
    <w:tmpl w:val="E106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C5D7D"/>
    <w:multiLevelType w:val="multilevel"/>
    <w:tmpl w:val="4546F614"/>
    <w:lvl w:ilvl="0">
      <w:start w:val="1"/>
      <w:numFmt w:val="decimal"/>
      <w:pStyle w:val="Nadpis1"/>
      <w:lvlText w:val="%1"/>
      <w:lvlJc w:val="left"/>
      <w:pPr>
        <w:ind w:left="432" w:hanging="432"/>
      </w:pPr>
      <w:rPr>
        <w:rFonts w:ascii="Times New Roman" w:hAnsi="Times New Roman" w:cs="Times New Roman" w:hint="default"/>
        <w:b/>
        <w:bCs/>
        <w:color w:val="000000" w:themeColor="text1"/>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rPr>
        <w:color w:val="000000" w:themeColor="text1"/>
        <w:sz w:val="24"/>
        <w:szCs w:val="24"/>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 w15:restartNumberingAfterBreak="0">
    <w:nsid w:val="190C1DAB"/>
    <w:multiLevelType w:val="multilevel"/>
    <w:tmpl w:val="B1A46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7728DF"/>
    <w:multiLevelType w:val="multilevel"/>
    <w:tmpl w:val="04050025"/>
    <w:lvl w:ilvl="0">
      <w:start w:val="1"/>
      <w:numFmt w:val="decimal"/>
      <w:pStyle w:val="Nadpis11"/>
      <w:lvlText w:val="%1"/>
      <w:lvlJc w:val="left"/>
      <w:pPr>
        <w:ind w:left="432" w:hanging="432"/>
      </w:pPr>
    </w:lvl>
    <w:lvl w:ilvl="1">
      <w:start w:val="1"/>
      <w:numFmt w:val="decimal"/>
      <w:pStyle w:val="Nadpis21"/>
      <w:lvlText w:val="%1.%2"/>
      <w:lvlJc w:val="left"/>
      <w:pPr>
        <w:ind w:left="576" w:hanging="576"/>
      </w:pPr>
    </w:lvl>
    <w:lvl w:ilvl="2">
      <w:start w:val="1"/>
      <w:numFmt w:val="decimal"/>
      <w:pStyle w:val="Nadpis31"/>
      <w:lvlText w:val="%1.%2.%3"/>
      <w:lvlJc w:val="left"/>
      <w:pPr>
        <w:ind w:left="720" w:hanging="720"/>
      </w:pPr>
    </w:lvl>
    <w:lvl w:ilvl="3">
      <w:start w:val="1"/>
      <w:numFmt w:val="decimal"/>
      <w:pStyle w:val="Nadpis41"/>
      <w:lvlText w:val="%1.%2.%3.%4"/>
      <w:lvlJc w:val="left"/>
      <w:pPr>
        <w:ind w:left="864" w:hanging="864"/>
      </w:pPr>
    </w:lvl>
    <w:lvl w:ilvl="4">
      <w:start w:val="1"/>
      <w:numFmt w:val="decimal"/>
      <w:pStyle w:val="Nadpis51"/>
      <w:lvlText w:val="%1.%2.%3.%4.%5"/>
      <w:lvlJc w:val="left"/>
      <w:pPr>
        <w:ind w:left="1008" w:hanging="1008"/>
      </w:pPr>
    </w:lvl>
    <w:lvl w:ilvl="5">
      <w:start w:val="1"/>
      <w:numFmt w:val="decimal"/>
      <w:pStyle w:val="Nadpis61"/>
      <w:lvlText w:val="%1.%2.%3.%4.%5.%6"/>
      <w:lvlJc w:val="left"/>
      <w:pPr>
        <w:ind w:left="1152" w:hanging="1152"/>
      </w:pPr>
    </w:lvl>
    <w:lvl w:ilvl="6">
      <w:start w:val="1"/>
      <w:numFmt w:val="decimal"/>
      <w:pStyle w:val="Nadpis71"/>
      <w:lvlText w:val="%1.%2.%3.%4.%5.%6.%7"/>
      <w:lvlJc w:val="left"/>
      <w:pPr>
        <w:ind w:left="1296" w:hanging="1296"/>
      </w:pPr>
    </w:lvl>
    <w:lvl w:ilvl="7">
      <w:start w:val="1"/>
      <w:numFmt w:val="decimal"/>
      <w:pStyle w:val="Nadpis81"/>
      <w:lvlText w:val="%1.%2.%3.%4.%5.%6.%7.%8"/>
      <w:lvlJc w:val="left"/>
      <w:pPr>
        <w:ind w:left="1440" w:hanging="1440"/>
      </w:pPr>
    </w:lvl>
    <w:lvl w:ilvl="8">
      <w:start w:val="1"/>
      <w:numFmt w:val="decimal"/>
      <w:pStyle w:val="Nadpis91"/>
      <w:lvlText w:val="%1.%2.%3.%4.%5.%6.%7.%8.%9"/>
      <w:lvlJc w:val="left"/>
      <w:pPr>
        <w:ind w:left="1584" w:hanging="1584"/>
      </w:pPr>
    </w:lvl>
  </w:abstractNum>
  <w:abstractNum w:abstractNumId="4" w15:restartNumberingAfterBreak="0">
    <w:nsid w:val="210C1244"/>
    <w:multiLevelType w:val="multilevel"/>
    <w:tmpl w:val="F900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2C0D86"/>
    <w:multiLevelType w:val="multilevel"/>
    <w:tmpl w:val="F6884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9601A0"/>
    <w:multiLevelType w:val="multilevel"/>
    <w:tmpl w:val="1174D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B81776"/>
    <w:multiLevelType w:val="hybridMultilevel"/>
    <w:tmpl w:val="60BA3B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0CF02A9"/>
    <w:multiLevelType w:val="multilevel"/>
    <w:tmpl w:val="9DF08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1937E7"/>
    <w:multiLevelType w:val="multilevel"/>
    <w:tmpl w:val="9F94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B5392D"/>
    <w:multiLevelType w:val="multilevel"/>
    <w:tmpl w:val="400EE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0334EA"/>
    <w:multiLevelType w:val="multilevel"/>
    <w:tmpl w:val="7CAE8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FA76F8"/>
    <w:multiLevelType w:val="multilevel"/>
    <w:tmpl w:val="961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164E03"/>
    <w:multiLevelType w:val="multilevel"/>
    <w:tmpl w:val="364A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3511955">
    <w:abstractNumId w:val="3"/>
  </w:num>
  <w:num w:numId="2" w16cid:durableId="215972858">
    <w:abstractNumId w:val="1"/>
  </w:num>
  <w:num w:numId="3" w16cid:durableId="2059892540">
    <w:abstractNumId w:val="0"/>
  </w:num>
  <w:num w:numId="4" w16cid:durableId="1963537233">
    <w:abstractNumId w:val="8"/>
  </w:num>
  <w:num w:numId="5" w16cid:durableId="430861910">
    <w:abstractNumId w:val="12"/>
  </w:num>
  <w:num w:numId="6" w16cid:durableId="1892425398">
    <w:abstractNumId w:val="5"/>
  </w:num>
  <w:num w:numId="7" w16cid:durableId="517235683">
    <w:abstractNumId w:val="7"/>
  </w:num>
  <w:num w:numId="8" w16cid:durableId="1417552248">
    <w:abstractNumId w:val="13"/>
  </w:num>
  <w:num w:numId="9" w16cid:durableId="1614708213">
    <w:abstractNumId w:val="4"/>
  </w:num>
  <w:num w:numId="10" w16cid:durableId="598562427">
    <w:abstractNumId w:val="10"/>
  </w:num>
  <w:num w:numId="11" w16cid:durableId="392314436">
    <w:abstractNumId w:val="2"/>
  </w:num>
  <w:num w:numId="12" w16cid:durableId="836577990">
    <w:abstractNumId w:val="6"/>
  </w:num>
  <w:num w:numId="13" w16cid:durableId="193151461">
    <w:abstractNumId w:val="11"/>
  </w:num>
  <w:num w:numId="14" w16cid:durableId="5760202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32"/>
    <w:rsid w:val="000029E2"/>
    <w:rsid w:val="00002AAE"/>
    <w:rsid w:val="00002BE3"/>
    <w:rsid w:val="00004C8C"/>
    <w:rsid w:val="00007842"/>
    <w:rsid w:val="00011384"/>
    <w:rsid w:val="00011DAB"/>
    <w:rsid w:val="0001217C"/>
    <w:rsid w:val="00012C54"/>
    <w:rsid w:val="00012F07"/>
    <w:rsid w:val="00014E38"/>
    <w:rsid w:val="0001535D"/>
    <w:rsid w:val="00015F88"/>
    <w:rsid w:val="00017160"/>
    <w:rsid w:val="00020259"/>
    <w:rsid w:val="00021CC0"/>
    <w:rsid w:val="00022AEF"/>
    <w:rsid w:val="00024159"/>
    <w:rsid w:val="00024206"/>
    <w:rsid w:val="00025DF8"/>
    <w:rsid w:val="00027858"/>
    <w:rsid w:val="00031371"/>
    <w:rsid w:val="00031408"/>
    <w:rsid w:val="00032188"/>
    <w:rsid w:val="00032376"/>
    <w:rsid w:val="0003335A"/>
    <w:rsid w:val="00033B1A"/>
    <w:rsid w:val="00034030"/>
    <w:rsid w:val="0003418D"/>
    <w:rsid w:val="00037566"/>
    <w:rsid w:val="000416CA"/>
    <w:rsid w:val="000418D4"/>
    <w:rsid w:val="00042461"/>
    <w:rsid w:val="000429AE"/>
    <w:rsid w:val="00043205"/>
    <w:rsid w:val="00046360"/>
    <w:rsid w:val="00046F61"/>
    <w:rsid w:val="00047729"/>
    <w:rsid w:val="00047808"/>
    <w:rsid w:val="00051469"/>
    <w:rsid w:val="0005332C"/>
    <w:rsid w:val="0005456B"/>
    <w:rsid w:val="00060446"/>
    <w:rsid w:val="000611E7"/>
    <w:rsid w:val="000619D8"/>
    <w:rsid w:val="0006327C"/>
    <w:rsid w:val="00065808"/>
    <w:rsid w:val="000659B7"/>
    <w:rsid w:val="00070B75"/>
    <w:rsid w:val="0007155F"/>
    <w:rsid w:val="00071D9B"/>
    <w:rsid w:val="00072148"/>
    <w:rsid w:val="00073A7F"/>
    <w:rsid w:val="00073C6A"/>
    <w:rsid w:val="000760EC"/>
    <w:rsid w:val="00076E45"/>
    <w:rsid w:val="000805B5"/>
    <w:rsid w:val="000824E2"/>
    <w:rsid w:val="0008273E"/>
    <w:rsid w:val="00083ACF"/>
    <w:rsid w:val="00083F60"/>
    <w:rsid w:val="0008482E"/>
    <w:rsid w:val="00086131"/>
    <w:rsid w:val="00086D78"/>
    <w:rsid w:val="00086F47"/>
    <w:rsid w:val="0008752A"/>
    <w:rsid w:val="0009079D"/>
    <w:rsid w:val="000920B7"/>
    <w:rsid w:val="000922E6"/>
    <w:rsid w:val="0009277D"/>
    <w:rsid w:val="00092EA6"/>
    <w:rsid w:val="0009330B"/>
    <w:rsid w:val="00093961"/>
    <w:rsid w:val="00094919"/>
    <w:rsid w:val="00095227"/>
    <w:rsid w:val="00095966"/>
    <w:rsid w:val="00095EDD"/>
    <w:rsid w:val="000A0F91"/>
    <w:rsid w:val="000A155B"/>
    <w:rsid w:val="000A36AF"/>
    <w:rsid w:val="000A54D4"/>
    <w:rsid w:val="000A569C"/>
    <w:rsid w:val="000A5E6D"/>
    <w:rsid w:val="000A6655"/>
    <w:rsid w:val="000A68DF"/>
    <w:rsid w:val="000A6BFE"/>
    <w:rsid w:val="000B02D2"/>
    <w:rsid w:val="000B0894"/>
    <w:rsid w:val="000B089D"/>
    <w:rsid w:val="000B10E3"/>
    <w:rsid w:val="000B2B9B"/>
    <w:rsid w:val="000B31F4"/>
    <w:rsid w:val="000B494C"/>
    <w:rsid w:val="000B5618"/>
    <w:rsid w:val="000B63FC"/>
    <w:rsid w:val="000B6735"/>
    <w:rsid w:val="000C0A94"/>
    <w:rsid w:val="000C15D9"/>
    <w:rsid w:val="000C15ED"/>
    <w:rsid w:val="000C3050"/>
    <w:rsid w:val="000C3BEF"/>
    <w:rsid w:val="000C3FFF"/>
    <w:rsid w:val="000C4A0D"/>
    <w:rsid w:val="000C5398"/>
    <w:rsid w:val="000C621E"/>
    <w:rsid w:val="000D0013"/>
    <w:rsid w:val="000D0293"/>
    <w:rsid w:val="000D2C69"/>
    <w:rsid w:val="000D2EC4"/>
    <w:rsid w:val="000D39CE"/>
    <w:rsid w:val="000D4C7D"/>
    <w:rsid w:val="000D54EA"/>
    <w:rsid w:val="000D556C"/>
    <w:rsid w:val="000D561B"/>
    <w:rsid w:val="000D5941"/>
    <w:rsid w:val="000D6C7F"/>
    <w:rsid w:val="000D73B1"/>
    <w:rsid w:val="000D78A3"/>
    <w:rsid w:val="000E4040"/>
    <w:rsid w:val="000E4D6A"/>
    <w:rsid w:val="000E54E5"/>
    <w:rsid w:val="000E55FE"/>
    <w:rsid w:val="000E5ECB"/>
    <w:rsid w:val="000E70A9"/>
    <w:rsid w:val="000F0528"/>
    <w:rsid w:val="000F2602"/>
    <w:rsid w:val="000F5005"/>
    <w:rsid w:val="000F550C"/>
    <w:rsid w:val="000F55BF"/>
    <w:rsid w:val="000F65B5"/>
    <w:rsid w:val="000F6C7E"/>
    <w:rsid w:val="000F7423"/>
    <w:rsid w:val="00102154"/>
    <w:rsid w:val="00102332"/>
    <w:rsid w:val="001029F6"/>
    <w:rsid w:val="001039B1"/>
    <w:rsid w:val="0010400D"/>
    <w:rsid w:val="0010535D"/>
    <w:rsid w:val="0010623B"/>
    <w:rsid w:val="00107AB2"/>
    <w:rsid w:val="00110309"/>
    <w:rsid w:val="001118DD"/>
    <w:rsid w:val="00113724"/>
    <w:rsid w:val="00113AC8"/>
    <w:rsid w:val="00113DA7"/>
    <w:rsid w:val="00114309"/>
    <w:rsid w:val="00114DE9"/>
    <w:rsid w:val="00116307"/>
    <w:rsid w:val="00116A6D"/>
    <w:rsid w:val="0011754A"/>
    <w:rsid w:val="001202AF"/>
    <w:rsid w:val="00120DED"/>
    <w:rsid w:val="00121BF7"/>
    <w:rsid w:val="001230E1"/>
    <w:rsid w:val="00123A09"/>
    <w:rsid w:val="00123C2C"/>
    <w:rsid w:val="00124455"/>
    <w:rsid w:val="001258C5"/>
    <w:rsid w:val="001277DB"/>
    <w:rsid w:val="00130420"/>
    <w:rsid w:val="00133851"/>
    <w:rsid w:val="001347C0"/>
    <w:rsid w:val="00134B41"/>
    <w:rsid w:val="00136A83"/>
    <w:rsid w:val="00137976"/>
    <w:rsid w:val="0014027C"/>
    <w:rsid w:val="00140750"/>
    <w:rsid w:val="00140AA0"/>
    <w:rsid w:val="0014118B"/>
    <w:rsid w:val="00141377"/>
    <w:rsid w:val="00143AF4"/>
    <w:rsid w:val="00144AA0"/>
    <w:rsid w:val="00144B31"/>
    <w:rsid w:val="00145076"/>
    <w:rsid w:val="001477CA"/>
    <w:rsid w:val="001477F2"/>
    <w:rsid w:val="00150996"/>
    <w:rsid w:val="001512D6"/>
    <w:rsid w:val="001518D6"/>
    <w:rsid w:val="00151B42"/>
    <w:rsid w:val="00152E0E"/>
    <w:rsid w:val="00155E61"/>
    <w:rsid w:val="00155F32"/>
    <w:rsid w:val="00157BBB"/>
    <w:rsid w:val="00157E5B"/>
    <w:rsid w:val="00160C2B"/>
    <w:rsid w:val="00160FB7"/>
    <w:rsid w:val="001611B9"/>
    <w:rsid w:val="001623F2"/>
    <w:rsid w:val="0016566B"/>
    <w:rsid w:val="001660FB"/>
    <w:rsid w:val="001705FB"/>
    <w:rsid w:val="00170604"/>
    <w:rsid w:val="001711D6"/>
    <w:rsid w:val="0017178D"/>
    <w:rsid w:val="001720E6"/>
    <w:rsid w:val="001725F3"/>
    <w:rsid w:val="00172DE2"/>
    <w:rsid w:val="001733E7"/>
    <w:rsid w:val="00174839"/>
    <w:rsid w:val="001762B7"/>
    <w:rsid w:val="00180E98"/>
    <w:rsid w:val="00181144"/>
    <w:rsid w:val="00182EB9"/>
    <w:rsid w:val="00184254"/>
    <w:rsid w:val="00184981"/>
    <w:rsid w:val="00184C9F"/>
    <w:rsid w:val="00184F40"/>
    <w:rsid w:val="00185A88"/>
    <w:rsid w:val="00185BC0"/>
    <w:rsid w:val="00186341"/>
    <w:rsid w:val="00186EE1"/>
    <w:rsid w:val="00187A6B"/>
    <w:rsid w:val="001909E8"/>
    <w:rsid w:val="00190E39"/>
    <w:rsid w:val="001944EA"/>
    <w:rsid w:val="00194699"/>
    <w:rsid w:val="00194C9A"/>
    <w:rsid w:val="00195545"/>
    <w:rsid w:val="001955B9"/>
    <w:rsid w:val="001A1689"/>
    <w:rsid w:val="001A22D6"/>
    <w:rsid w:val="001A2698"/>
    <w:rsid w:val="001A4647"/>
    <w:rsid w:val="001A57E1"/>
    <w:rsid w:val="001A6EF3"/>
    <w:rsid w:val="001A7484"/>
    <w:rsid w:val="001A757A"/>
    <w:rsid w:val="001A79D2"/>
    <w:rsid w:val="001B25AF"/>
    <w:rsid w:val="001B407D"/>
    <w:rsid w:val="001B40CB"/>
    <w:rsid w:val="001B4963"/>
    <w:rsid w:val="001B50C8"/>
    <w:rsid w:val="001B69D2"/>
    <w:rsid w:val="001B6E79"/>
    <w:rsid w:val="001B7402"/>
    <w:rsid w:val="001B77B6"/>
    <w:rsid w:val="001C0A35"/>
    <w:rsid w:val="001C20AA"/>
    <w:rsid w:val="001C252A"/>
    <w:rsid w:val="001C46C6"/>
    <w:rsid w:val="001C4904"/>
    <w:rsid w:val="001C5DB2"/>
    <w:rsid w:val="001C656F"/>
    <w:rsid w:val="001C6A2D"/>
    <w:rsid w:val="001C6DEC"/>
    <w:rsid w:val="001C7199"/>
    <w:rsid w:val="001C7543"/>
    <w:rsid w:val="001D0E74"/>
    <w:rsid w:val="001D22F2"/>
    <w:rsid w:val="001D31EF"/>
    <w:rsid w:val="001D4FAC"/>
    <w:rsid w:val="001D58B7"/>
    <w:rsid w:val="001D7FB4"/>
    <w:rsid w:val="001E2358"/>
    <w:rsid w:val="001E259B"/>
    <w:rsid w:val="001E2BA9"/>
    <w:rsid w:val="001E2F42"/>
    <w:rsid w:val="001E3205"/>
    <w:rsid w:val="001E4BF8"/>
    <w:rsid w:val="001E4E38"/>
    <w:rsid w:val="001F1E02"/>
    <w:rsid w:val="001F3EF6"/>
    <w:rsid w:val="001F633B"/>
    <w:rsid w:val="002011D0"/>
    <w:rsid w:val="00201AED"/>
    <w:rsid w:val="0020326F"/>
    <w:rsid w:val="002049F8"/>
    <w:rsid w:val="00205389"/>
    <w:rsid w:val="0020722C"/>
    <w:rsid w:val="002078BA"/>
    <w:rsid w:val="002131EE"/>
    <w:rsid w:val="0021410E"/>
    <w:rsid w:val="00216079"/>
    <w:rsid w:val="00216EB3"/>
    <w:rsid w:val="002170D0"/>
    <w:rsid w:val="00217FB3"/>
    <w:rsid w:val="00220B44"/>
    <w:rsid w:val="00221A30"/>
    <w:rsid w:val="00221CED"/>
    <w:rsid w:val="00224CB3"/>
    <w:rsid w:val="00225D28"/>
    <w:rsid w:val="00226B86"/>
    <w:rsid w:val="00226F70"/>
    <w:rsid w:val="00227BA2"/>
    <w:rsid w:val="0023052C"/>
    <w:rsid w:val="00231377"/>
    <w:rsid w:val="002331D7"/>
    <w:rsid w:val="0023396B"/>
    <w:rsid w:val="002349D1"/>
    <w:rsid w:val="00234B7D"/>
    <w:rsid w:val="002361B1"/>
    <w:rsid w:val="00237719"/>
    <w:rsid w:val="00242F5A"/>
    <w:rsid w:val="00243318"/>
    <w:rsid w:val="00243754"/>
    <w:rsid w:val="00243A1B"/>
    <w:rsid w:val="00243AE4"/>
    <w:rsid w:val="002440CF"/>
    <w:rsid w:val="00246E46"/>
    <w:rsid w:val="00246F96"/>
    <w:rsid w:val="00247B07"/>
    <w:rsid w:val="00250206"/>
    <w:rsid w:val="00250B17"/>
    <w:rsid w:val="002521A5"/>
    <w:rsid w:val="0025501F"/>
    <w:rsid w:val="00257407"/>
    <w:rsid w:val="00261CA4"/>
    <w:rsid w:val="00261CBE"/>
    <w:rsid w:val="00261F60"/>
    <w:rsid w:val="00262E18"/>
    <w:rsid w:val="00264CCC"/>
    <w:rsid w:val="0026502C"/>
    <w:rsid w:val="00266154"/>
    <w:rsid w:val="00266222"/>
    <w:rsid w:val="00266A00"/>
    <w:rsid w:val="002676E4"/>
    <w:rsid w:val="00272CAC"/>
    <w:rsid w:val="002730E5"/>
    <w:rsid w:val="002731C7"/>
    <w:rsid w:val="002735BD"/>
    <w:rsid w:val="002743FE"/>
    <w:rsid w:val="00275773"/>
    <w:rsid w:val="00275A1C"/>
    <w:rsid w:val="00275A3F"/>
    <w:rsid w:val="00275FC4"/>
    <w:rsid w:val="00281445"/>
    <w:rsid w:val="002821AF"/>
    <w:rsid w:val="00282EFF"/>
    <w:rsid w:val="00285101"/>
    <w:rsid w:val="00285406"/>
    <w:rsid w:val="002869DF"/>
    <w:rsid w:val="00286DA8"/>
    <w:rsid w:val="00286E83"/>
    <w:rsid w:val="00287EF6"/>
    <w:rsid w:val="00290126"/>
    <w:rsid w:val="00290177"/>
    <w:rsid w:val="0029120B"/>
    <w:rsid w:val="0029224A"/>
    <w:rsid w:val="00292A2B"/>
    <w:rsid w:val="00292EC6"/>
    <w:rsid w:val="00294688"/>
    <w:rsid w:val="0029545B"/>
    <w:rsid w:val="00295E74"/>
    <w:rsid w:val="002A1406"/>
    <w:rsid w:val="002A2316"/>
    <w:rsid w:val="002A2780"/>
    <w:rsid w:val="002A2966"/>
    <w:rsid w:val="002A2A62"/>
    <w:rsid w:val="002A3165"/>
    <w:rsid w:val="002A3F8C"/>
    <w:rsid w:val="002A453C"/>
    <w:rsid w:val="002A4E1A"/>
    <w:rsid w:val="002A5BD4"/>
    <w:rsid w:val="002B0D9C"/>
    <w:rsid w:val="002B1326"/>
    <w:rsid w:val="002B23B4"/>
    <w:rsid w:val="002B2AA7"/>
    <w:rsid w:val="002B67BD"/>
    <w:rsid w:val="002B6B26"/>
    <w:rsid w:val="002B6E72"/>
    <w:rsid w:val="002B7CC9"/>
    <w:rsid w:val="002B7DC0"/>
    <w:rsid w:val="002C15D8"/>
    <w:rsid w:val="002C1A53"/>
    <w:rsid w:val="002C213F"/>
    <w:rsid w:val="002C3741"/>
    <w:rsid w:val="002C39D4"/>
    <w:rsid w:val="002C4826"/>
    <w:rsid w:val="002C4D2D"/>
    <w:rsid w:val="002C6DD6"/>
    <w:rsid w:val="002D035D"/>
    <w:rsid w:val="002D2109"/>
    <w:rsid w:val="002D2F65"/>
    <w:rsid w:val="002D5A0E"/>
    <w:rsid w:val="002D7A06"/>
    <w:rsid w:val="002E067F"/>
    <w:rsid w:val="002E0A2E"/>
    <w:rsid w:val="002E14FE"/>
    <w:rsid w:val="002E1528"/>
    <w:rsid w:val="002E2230"/>
    <w:rsid w:val="002E341F"/>
    <w:rsid w:val="002E40BF"/>
    <w:rsid w:val="002E468C"/>
    <w:rsid w:val="002E4742"/>
    <w:rsid w:val="002E4D5A"/>
    <w:rsid w:val="002E668E"/>
    <w:rsid w:val="002E7C86"/>
    <w:rsid w:val="002F1B4D"/>
    <w:rsid w:val="002F38D9"/>
    <w:rsid w:val="002F394C"/>
    <w:rsid w:val="002F572F"/>
    <w:rsid w:val="002F6662"/>
    <w:rsid w:val="002F7530"/>
    <w:rsid w:val="00300486"/>
    <w:rsid w:val="00302033"/>
    <w:rsid w:val="00306327"/>
    <w:rsid w:val="00306AB6"/>
    <w:rsid w:val="00307E0D"/>
    <w:rsid w:val="00310D5F"/>
    <w:rsid w:val="00311C36"/>
    <w:rsid w:val="0031496A"/>
    <w:rsid w:val="003158FB"/>
    <w:rsid w:val="00315965"/>
    <w:rsid w:val="00315CC9"/>
    <w:rsid w:val="003171B9"/>
    <w:rsid w:val="00317784"/>
    <w:rsid w:val="0032005C"/>
    <w:rsid w:val="003205A5"/>
    <w:rsid w:val="00321B99"/>
    <w:rsid w:val="00323118"/>
    <w:rsid w:val="00323484"/>
    <w:rsid w:val="003239BE"/>
    <w:rsid w:val="00327BF2"/>
    <w:rsid w:val="00327C32"/>
    <w:rsid w:val="00330065"/>
    <w:rsid w:val="00331DF7"/>
    <w:rsid w:val="00332A63"/>
    <w:rsid w:val="00335613"/>
    <w:rsid w:val="00335829"/>
    <w:rsid w:val="00337507"/>
    <w:rsid w:val="003408C5"/>
    <w:rsid w:val="00341028"/>
    <w:rsid w:val="0034180C"/>
    <w:rsid w:val="00343903"/>
    <w:rsid w:val="0034455F"/>
    <w:rsid w:val="003450A1"/>
    <w:rsid w:val="00345C76"/>
    <w:rsid w:val="00346A95"/>
    <w:rsid w:val="00346B17"/>
    <w:rsid w:val="00346C64"/>
    <w:rsid w:val="00347693"/>
    <w:rsid w:val="00350018"/>
    <w:rsid w:val="00350C99"/>
    <w:rsid w:val="00351E33"/>
    <w:rsid w:val="00353AEA"/>
    <w:rsid w:val="00354E89"/>
    <w:rsid w:val="00360845"/>
    <w:rsid w:val="00360F5B"/>
    <w:rsid w:val="00360F9F"/>
    <w:rsid w:val="00361338"/>
    <w:rsid w:val="0036157E"/>
    <w:rsid w:val="00363085"/>
    <w:rsid w:val="003637E7"/>
    <w:rsid w:val="00363B05"/>
    <w:rsid w:val="003649B3"/>
    <w:rsid w:val="00366309"/>
    <w:rsid w:val="00366324"/>
    <w:rsid w:val="003668B1"/>
    <w:rsid w:val="00366E98"/>
    <w:rsid w:val="003679F4"/>
    <w:rsid w:val="00372531"/>
    <w:rsid w:val="00374498"/>
    <w:rsid w:val="0037457F"/>
    <w:rsid w:val="0037661F"/>
    <w:rsid w:val="00380976"/>
    <w:rsid w:val="003816E2"/>
    <w:rsid w:val="00382437"/>
    <w:rsid w:val="0038373E"/>
    <w:rsid w:val="00384D25"/>
    <w:rsid w:val="003850F8"/>
    <w:rsid w:val="00385586"/>
    <w:rsid w:val="003861FA"/>
    <w:rsid w:val="0038677F"/>
    <w:rsid w:val="003878B1"/>
    <w:rsid w:val="00390FCA"/>
    <w:rsid w:val="00391B40"/>
    <w:rsid w:val="003925FB"/>
    <w:rsid w:val="00392E0D"/>
    <w:rsid w:val="00395A7A"/>
    <w:rsid w:val="00395BE8"/>
    <w:rsid w:val="00395D92"/>
    <w:rsid w:val="0039636F"/>
    <w:rsid w:val="00396CD3"/>
    <w:rsid w:val="00397183"/>
    <w:rsid w:val="0039724D"/>
    <w:rsid w:val="003A0B66"/>
    <w:rsid w:val="003A13B1"/>
    <w:rsid w:val="003A1CB4"/>
    <w:rsid w:val="003A1DEE"/>
    <w:rsid w:val="003A5AC4"/>
    <w:rsid w:val="003A5DB0"/>
    <w:rsid w:val="003A5F86"/>
    <w:rsid w:val="003B1A8C"/>
    <w:rsid w:val="003B1AA7"/>
    <w:rsid w:val="003B2B5E"/>
    <w:rsid w:val="003B321D"/>
    <w:rsid w:val="003B41C6"/>
    <w:rsid w:val="003B4AEB"/>
    <w:rsid w:val="003B7AE9"/>
    <w:rsid w:val="003C0926"/>
    <w:rsid w:val="003C0FA9"/>
    <w:rsid w:val="003C2E9A"/>
    <w:rsid w:val="003C3DFF"/>
    <w:rsid w:val="003C40D2"/>
    <w:rsid w:val="003C4773"/>
    <w:rsid w:val="003C49F6"/>
    <w:rsid w:val="003C4C1C"/>
    <w:rsid w:val="003C5CC9"/>
    <w:rsid w:val="003C7956"/>
    <w:rsid w:val="003D15E7"/>
    <w:rsid w:val="003D2B22"/>
    <w:rsid w:val="003D484F"/>
    <w:rsid w:val="003D4AB8"/>
    <w:rsid w:val="003D4E6A"/>
    <w:rsid w:val="003D6873"/>
    <w:rsid w:val="003E0A9C"/>
    <w:rsid w:val="003E1925"/>
    <w:rsid w:val="003E2AA2"/>
    <w:rsid w:val="003E3274"/>
    <w:rsid w:val="003E4071"/>
    <w:rsid w:val="003E57D5"/>
    <w:rsid w:val="003E6E84"/>
    <w:rsid w:val="003E747B"/>
    <w:rsid w:val="003E7C00"/>
    <w:rsid w:val="003F03CF"/>
    <w:rsid w:val="003F1B00"/>
    <w:rsid w:val="003F567B"/>
    <w:rsid w:val="003F573A"/>
    <w:rsid w:val="003F6452"/>
    <w:rsid w:val="003F6D68"/>
    <w:rsid w:val="003F6DF7"/>
    <w:rsid w:val="00400AF6"/>
    <w:rsid w:val="00401B19"/>
    <w:rsid w:val="00401C79"/>
    <w:rsid w:val="00401E11"/>
    <w:rsid w:val="00403D0C"/>
    <w:rsid w:val="00404563"/>
    <w:rsid w:val="0040473C"/>
    <w:rsid w:val="004054ED"/>
    <w:rsid w:val="004056CF"/>
    <w:rsid w:val="00405EC2"/>
    <w:rsid w:val="0040608D"/>
    <w:rsid w:val="00406684"/>
    <w:rsid w:val="00406CF9"/>
    <w:rsid w:val="0041103D"/>
    <w:rsid w:val="0041379F"/>
    <w:rsid w:val="00414CFA"/>
    <w:rsid w:val="00415082"/>
    <w:rsid w:val="00415E1B"/>
    <w:rsid w:val="00417EB7"/>
    <w:rsid w:val="00420109"/>
    <w:rsid w:val="00421674"/>
    <w:rsid w:val="00422255"/>
    <w:rsid w:val="00422322"/>
    <w:rsid w:val="00422AB5"/>
    <w:rsid w:val="00423158"/>
    <w:rsid w:val="00423D48"/>
    <w:rsid w:val="004314AF"/>
    <w:rsid w:val="0043174C"/>
    <w:rsid w:val="00431833"/>
    <w:rsid w:val="004334B5"/>
    <w:rsid w:val="00433D8A"/>
    <w:rsid w:val="00434088"/>
    <w:rsid w:val="0043565E"/>
    <w:rsid w:val="0043726F"/>
    <w:rsid w:val="004378C7"/>
    <w:rsid w:val="004378E7"/>
    <w:rsid w:val="00437D8B"/>
    <w:rsid w:val="00441FD2"/>
    <w:rsid w:val="004425D6"/>
    <w:rsid w:val="00444D34"/>
    <w:rsid w:val="00444D9C"/>
    <w:rsid w:val="0044510E"/>
    <w:rsid w:val="00445B06"/>
    <w:rsid w:val="00445B4F"/>
    <w:rsid w:val="00446F16"/>
    <w:rsid w:val="00447F24"/>
    <w:rsid w:val="00451851"/>
    <w:rsid w:val="00454559"/>
    <w:rsid w:val="0045491F"/>
    <w:rsid w:val="00455D6A"/>
    <w:rsid w:val="00456130"/>
    <w:rsid w:val="0045655D"/>
    <w:rsid w:val="00457657"/>
    <w:rsid w:val="00457A42"/>
    <w:rsid w:val="00460E49"/>
    <w:rsid w:val="004614CF"/>
    <w:rsid w:val="00463685"/>
    <w:rsid w:val="00463953"/>
    <w:rsid w:val="00464518"/>
    <w:rsid w:val="00464A80"/>
    <w:rsid w:val="004650EF"/>
    <w:rsid w:val="00465E93"/>
    <w:rsid w:val="004662C0"/>
    <w:rsid w:val="00466375"/>
    <w:rsid w:val="00466DFC"/>
    <w:rsid w:val="00470F83"/>
    <w:rsid w:val="0047347D"/>
    <w:rsid w:val="00473895"/>
    <w:rsid w:val="004747DC"/>
    <w:rsid w:val="00474C66"/>
    <w:rsid w:val="00474FD6"/>
    <w:rsid w:val="004761AF"/>
    <w:rsid w:val="00476E52"/>
    <w:rsid w:val="00476E6F"/>
    <w:rsid w:val="0047754D"/>
    <w:rsid w:val="00477B62"/>
    <w:rsid w:val="00480977"/>
    <w:rsid w:val="004811DD"/>
    <w:rsid w:val="004816DC"/>
    <w:rsid w:val="004817AB"/>
    <w:rsid w:val="00482D0E"/>
    <w:rsid w:val="0048309F"/>
    <w:rsid w:val="004835A3"/>
    <w:rsid w:val="00484320"/>
    <w:rsid w:val="00485864"/>
    <w:rsid w:val="00485B0F"/>
    <w:rsid w:val="004861C0"/>
    <w:rsid w:val="00486441"/>
    <w:rsid w:val="0048781B"/>
    <w:rsid w:val="00487938"/>
    <w:rsid w:val="00487BDF"/>
    <w:rsid w:val="00490F68"/>
    <w:rsid w:val="00491212"/>
    <w:rsid w:val="00491BB3"/>
    <w:rsid w:val="004928B0"/>
    <w:rsid w:val="004946D9"/>
    <w:rsid w:val="0049578F"/>
    <w:rsid w:val="004977EC"/>
    <w:rsid w:val="00497C93"/>
    <w:rsid w:val="004A024B"/>
    <w:rsid w:val="004A4A7D"/>
    <w:rsid w:val="004A53C0"/>
    <w:rsid w:val="004A6BA8"/>
    <w:rsid w:val="004A7970"/>
    <w:rsid w:val="004A79B0"/>
    <w:rsid w:val="004A7C43"/>
    <w:rsid w:val="004B0C5A"/>
    <w:rsid w:val="004B1210"/>
    <w:rsid w:val="004B16BD"/>
    <w:rsid w:val="004B2496"/>
    <w:rsid w:val="004B472C"/>
    <w:rsid w:val="004B52B9"/>
    <w:rsid w:val="004C0ACC"/>
    <w:rsid w:val="004C4925"/>
    <w:rsid w:val="004C591C"/>
    <w:rsid w:val="004D0820"/>
    <w:rsid w:val="004D2CA1"/>
    <w:rsid w:val="004D6AEB"/>
    <w:rsid w:val="004E06FB"/>
    <w:rsid w:val="004E098D"/>
    <w:rsid w:val="004E0FF3"/>
    <w:rsid w:val="004E120F"/>
    <w:rsid w:val="004E1F92"/>
    <w:rsid w:val="004E3361"/>
    <w:rsid w:val="004E3FCC"/>
    <w:rsid w:val="004E5050"/>
    <w:rsid w:val="004E5426"/>
    <w:rsid w:val="004E54BC"/>
    <w:rsid w:val="004E5A74"/>
    <w:rsid w:val="004E6415"/>
    <w:rsid w:val="004E7C1A"/>
    <w:rsid w:val="004F14E1"/>
    <w:rsid w:val="004F239E"/>
    <w:rsid w:val="004F3855"/>
    <w:rsid w:val="004F4324"/>
    <w:rsid w:val="004F45FF"/>
    <w:rsid w:val="0050018C"/>
    <w:rsid w:val="005004CC"/>
    <w:rsid w:val="00500E3B"/>
    <w:rsid w:val="00501926"/>
    <w:rsid w:val="00502BDF"/>
    <w:rsid w:val="00504654"/>
    <w:rsid w:val="005050B1"/>
    <w:rsid w:val="00506604"/>
    <w:rsid w:val="00506D28"/>
    <w:rsid w:val="005103BA"/>
    <w:rsid w:val="0051111D"/>
    <w:rsid w:val="00511B0A"/>
    <w:rsid w:val="00511E8F"/>
    <w:rsid w:val="00512A22"/>
    <w:rsid w:val="005131E3"/>
    <w:rsid w:val="00513A6C"/>
    <w:rsid w:val="00513B7A"/>
    <w:rsid w:val="00515F52"/>
    <w:rsid w:val="00516FAF"/>
    <w:rsid w:val="0052016E"/>
    <w:rsid w:val="0052220A"/>
    <w:rsid w:val="00524806"/>
    <w:rsid w:val="00524B24"/>
    <w:rsid w:val="00526312"/>
    <w:rsid w:val="00527F15"/>
    <w:rsid w:val="00530D0B"/>
    <w:rsid w:val="0053140F"/>
    <w:rsid w:val="00533053"/>
    <w:rsid w:val="00534AF9"/>
    <w:rsid w:val="00534DD1"/>
    <w:rsid w:val="005373D8"/>
    <w:rsid w:val="005377AD"/>
    <w:rsid w:val="00540D43"/>
    <w:rsid w:val="00540F98"/>
    <w:rsid w:val="00541200"/>
    <w:rsid w:val="00542248"/>
    <w:rsid w:val="005422EC"/>
    <w:rsid w:val="005429CD"/>
    <w:rsid w:val="00542A76"/>
    <w:rsid w:val="0054520A"/>
    <w:rsid w:val="00545220"/>
    <w:rsid w:val="005453A0"/>
    <w:rsid w:val="00547AB5"/>
    <w:rsid w:val="00550A52"/>
    <w:rsid w:val="00550C89"/>
    <w:rsid w:val="00551728"/>
    <w:rsid w:val="00551A1A"/>
    <w:rsid w:val="00551BD3"/>
    <w:rsid w:val="00553575"/>
    <w:rsid w:val="0055402E"/>
    <w:rsid w:val="00554191"/>
    <w:rsid w:val="00554B09"/>
    <w:rsid w:val="00555304"/>
    <w:rsid w:val="00556FD7"/>
    <w:rsid w:val="00557479"/>
    <w:rsid w:val="0056045E"/>
    <w:rsid w:val="00561285"/>
    <w:rsid w:val="005616B2"/>
    <w:rsid w:val="00561B11"/>
    <w:rsid w:val="00561B5A"/>
    <w:rsid w:val="00563E0C"/>
    <w:rsid w:val="00563E8E"/>
    <w:rsid w:val="005644A1"/>
    <w:rsid w:val="00565449"/>
    <w:rsid w:val="00566786"/>
    <w:rsid w:val="0056715C"/>
    <w:rsid w:val="0057085C"/>
    <w:rsid w:val="00571A22"/>
    <w:rsid w:val="00573016"/>
    <w:rsid w:val="00575C45"/>
    <w:rsid w:val="00576618"/>
    <w:rsid w:val="00580FBE"/>
    <w:rsid w:val="005810EB"/>
    <w:rsid w:val="00581C1B"/>
    <w:rsid w:val="0058229B"/>
    <w:rsid w:val="00582E43"/>
    <w:rsid w:val="005858CD"/>
    <w:rsid w:val="00586073"/>
    <w:rsid w:val="00587D70"/>
    <w:rsid w:val="00590444"/>
    <w:rsid w:val="00592E50"/>
    <w:rsid w:val="00595C3E"/>
    <w:rsid w:val="00595EE7"/>
    <w:rsid w:val="00596794"/>
    <w:rsid w:val="00596C4E"/>
    <w:rsid w:val="005A0273"/>
    <w:rsid w:val="005A2486"/>
    <w:rsid w:val="005A2634"/>
    <w:rsid w:val="005A2C23"/>
    <w:rsid w:val="005A335B"/>
    <w:rsid w:val="005A5BCB"/>
    <w:rsid w:val="005A64D5"/>
    <w:rsid w:val="005A6740"/>
    <w:rsid w:val="005A6DF9"/>
    <w:rsid w:val="005A79E5"/>
    <w:rsid w:val="005B3EC7"/>
    <w:rsid w:val="005B4AB7"/>
    <w:rsid w:val="005B4EAE"/>
    <w:rsid w:val="005B58DE"/>
    <w:rsid w:val="005B5E4F"/>
    <w:rsid w:val="005B6363"/>
    <w:rsid w:val="005B6C50"/>
    <w:rsid w:val="005B74D1"/>
    <w:rsid w:val="005B77D4"/>
    <w:rsid w:val="005C0222"/>
    <w:rsid w:val="005C045F"/>
    <w:rsid w:val="005C0AF0"/>
    <w:rsid w:val="005C2D4E"/>
    <w:rsid w:val="005C5779"/>
    <w:rsid w:val="005D1ADA"/>
    <w:rsid w:val="005D1BF4"/>
    <w:rsid w:val="005D1D46"/>
    <w:rsid w:val="005D2012"/>
    <w:rsid w:val="005D3D70"/>
    <w:rsid w:val="005D4A97"/>
    <w:rsid w:val="005D5734"/>
    <w:rsid w:val="005D5BBF"/>
    <w:rsid w:val="005D5E3C"/>
    <w:rsid w:val="005D6301"/>
    <w:rsid w:val="005D7204"/>
    <w:rsid w:val="005D76F2"/>
    <w:rsid w:val="005D7874"/>
    <w:rsid w:val="005D7D39"/>
    <w:rsid w:val="005E07EE"/>
    <w:rsid w:val="005E1B7B"/>
    <w:rsid w:val="005E232F"/>
    <w:rsid w:val="005E316B"/>
    <w:rsid w:val="005E399B"/>
    <w:rsid w:val="005E418F"/>
    <w:rsid w:val="005E4303"/>
    <w:rsid w:val="005E5340"/>
    <w:rsid w:val="005F087E"/>
    <w:rsid w:val="005F26F5"/>
    <w:rsid w:val="005F5455"/>
    <w:rsid w:val="005F5896"/>
    <w:rsid w:val="005F7EEF"/>
    <w:rsid w:val="0060137F"/>
    <w:rsid w:val="00601BC1"/>
    <w:rsid w:val="00602076"/>
    <w:rsid w:val="00602EC7"/>
    <w:rsid w:val="0060341B"/>
    <w:rsid w:val="00603A51"/>
    <w:rsid w:val="00603CF8"/>
    <w:rsid w:val="006043A2"/>
    <w:rsid w:val="00604701"/>
    <w:rsid w:val="00604834"/>
    <w:rsid w:val="00604DBC"/>
    <w:rsid w:val="0060557D"/>
    <w:rsid w:val="0060567A"/>
    <w:rsid w:val="006056D9"/>
    <w:rsid w:val="00605F58"/>
    <w:rsid w:val="006068F6"/>
    <w:rsid w:val="00607119"/>
    <w:rsid w:val="00607DA0"/>
    <w:rsid w:val="006127CD"/>
    <w:rsid w:val="006133F9"/>
    <w:rsid w:val="00613E95"/>
    <w:rsid w:val="00615BA8"/>
    <w:rsid w:val="00616479"/>
    <w:rsid w:val="00616DC9"/>
    <w:rsid w:val="00617592"/>
    <w:rsid w:val="006175C7"/>
    <w:rsid w:val="006209AD"/>
    <w:rsid w:val="00621E2F"/>
    <w:rsid w:val="00622B2A"/>
    <w:rsid w:val="0062364E"/>
    <w:rsid w:val="0062379F"/>
    <w:rsid w:val="00624349"/>
    <w:rsid w:val="0062443F"/>
    <w:rsid w:val="00625B52"/>
    <w:rsid w:val="00625F6C"/>
    <w:rsid w:val="00632F4B"/>
    <w:rsid w:val="00633C0E"/>
    <w:rsid w:val="0063556C"/>
    <w:rsid w:val="00636B0F"/>
    <w:rsid w:val="0063721F"/>
    <w:rsid w:val="006419DF"/>
    <w:rsid w:val="006422CB"/>
    <w:rsid w:val="00644929"/>
    <w:rsid w:val="0064584E"/>
    <w:rsid w:val="00646A51"/>
    <w:rsid w:val="0064779E"/>
    <w:rsid w:val="00653669"/>
    <w:rsid w:val="006536FD"/>
    <w:rsid w:val="006539C6"/>
    <w:rsid w:val="00654F18"/>
    <w:rsid w:val="0065507C"/>
    <w:rsid w:val="00655B26"/>
    <w:rsid w:val="00656E7C"/>
    <w:rsid w:val="00657BBF"/>
    <w:rsid w:val="00660820"/>
    <w:rsid w:val="00662F7C"/>
    <w:rsid w:val="00664181"/>
    <w:rsid w:val="006642BB"/>
    <w:rsid w:val="00665956"/>
    <w:rsid w:val="006666D4"/>
    <w:rsid w:val="00666763"/>
    <w:rsid w:val="006703F5"/>
    <w:rsid w:val="006704F7"/>
    <w:rsid w:val="006704FC"/>
    <w:rsid w:val="006714C7"/>
    <w:rsid w:val="00672600"/>
    <w:rsid w:val="00672905"/>
    <w:rsid w:val="006733C9"/>
    <w:rsid w:val="0067506F"/>
    <w:rsid w:val="00675D30"/>
    <w:rsid w:val="0067654C"/>
    <w:rsid w:val="0067717D"/>
    <w:rsid w:val="00682258"/>
    <w:rsid w:val="00682473"/>
    <w:rsid w:val="00683DE9"/>
    <w:rsid w:val="00684858"/>
    <w:rsid w:val="00685BA1"/>
    <w:rsid w:val="00685E71"/>
    <w:rsid w:val="00686E87"/>
    <w:rsid w:val="00690505"/>
    <w:rsid w:val="006915BB"/>
    <w:rsid w:val="00691750"/>
    <w:rsid w:val="00691DB4"/>
    <w:rsid w:val="00692247"/>
    <w:rsid w:val="006929F6"/>
    <w:rsid w:val="00694399"/>
    <w:rsid w:val="00694E0F"/>
    <w:rsid w:val="0069618F"/>
    <w:rsid w:val="0069693E"/>
    <w:rsid w:val="00697796"/>
    <w:rsid w:val="006A1C74"/>
    <w:rsid w:val="006A2734"/>
    <w:rsid w:val="006A3AE6"/>
    <w:rsid w:val="006A4280"/>
    <w:rsid w:val="006A5F5D"/>
    <w:rsid w:val="006A6661"/>
    <w:rsid w:val="006A7B8D"/>
    <w:rsid w:val="006B0071"/>
    <w:rsid w:val="006B1972"/>
    <w:rsid w:val="006B21E5"/>
    <w:rsid w:val="006B2667"/>
    <w:rsid w:val="006B29BB"/>
    <w:rsid w:val="006B37DE"/>
    <w:rsid w:val="006B5EA5"/>
    <w:rsid w:val="006B6A80"/>
    <w:rsid w:val="006B72BF"/>
    <w:rsid w:val="006C063A"/>
    <w:rsid w:val="006C2759"/>
    <w:rsid w:val="006C286F"/>
    <w:rsid w:val="006C3FB6"/>
    <w:rsid w:val="006C5C39"/>
    <w:rsid w:val="006C66DB"/>
    <w:rsid w:val="006C6A29"/>
    <w:rsid w:val="006C6C64"/>
    <w:rsid w:val="006C70E2"/>
    <w:rsid w:val="006C7DFC"/>
    <w:rsid w:val="006D081F"/>
    <w:rsid w:val="006D1388"/>
    <w:rsid w:val="006D1637"/>
    <w:rsid w:val="006D168D"/>
    <w:rsid w:val="006D27D4"/>
    <w:rsid w:val="006D2F5B"/>
    <w:rsid w:val="006D3F01"/>
    <w:rsid w:val="006D5C06"/>
    <w:rsid w:val="006D5C5A"/>
    <w:rsid w:val="006D608D"/>
    <w:rsid w:val="006D721E"/>
    <w:rsid w:val="006D7A07"/>
    <w:rsid w:val="006E05C1"/>
    <w:rsid w:val="006E0CB7"/>
    <w:rsid w:val="006E3488"/>
    <w:rsid w:val="006E38D0"/>
    <w:rsid w:val="006E5697"/>
    <w:rsid w:val="006E60AA"/>
    <w:rsid w:val="006F0CFE"/>
    <w:rsid w:val="006F0F2F"/>
    <w:rsid w:val="006F1265"/>
    <w:rsid w:val="006F405F"/>
    <w:rsid w:val="006F497B"/>
    <w:rsid w:val="006F602D"/>
    <w:rsid w:val="006F6752"/>
    <w:rsid w:val="006F70DB"/>
    <w:rsid w:val="006F7866"/>
    <w:rsid w:val="007010E2"/>
    <w:rsid w:val="007017FF"/>
    <w:rsid w:val="00702142"/>
    <w:rsid w:val="00702299"/>
    <w:rsid w:val="00703589"/>
    <w:rsid w:val="0070444A"/>
    <w:rsid w:val="00706EE8"/>
    <w:rsid w:val="00707FFB"/>
    <w:rsid w:val="007104D9"/>
    <w:rsid w:val="00710A3E"/>
    <w:rsid w:val="007110E8"/>
    <w:rsid w:val="007134A5"/>
    <w:rsid w:val="00714F40"/>
    <w:rsid w:val="007161E0"/>
    <w:rsid w:val="00717C35"/>
    <w:rsid w:val="007200A1"/>
    <w:rsid w:val="00723060"/>
    <w:rsid w:val="0072368A"/>
    <w:rsid w:val="00726603"/>
    <w:rsid w:val="007312EB"/>
    <w:rsid w:val="00734C8E"/>
    <w:rsid w:val="007351FE"/>
    <w:rsid w:val="00736C28"/>
    <w:rsid w:val="00737358"/>
    <w:rsid w:val="0073747C"/>
    <w:rsid w:val="00740673"/>
    <w:rsid w:val="00741112"/>
    <w:rsid w:val="007422C2"/>
    <w:rsid w:val="00742E25"/>
    <w:rsid w:val="00743830"/>
    <w:rsid w:val="007440A1"/>
    <w:rsid w:val="00744B4E"/>
    <w:rsid w:val="007460A0"/>
    <w:rsid w:val="00747B69"/>
    <w:rsid w:val="007503B4"/>
    <w:rsid w:val="00750807"/>
    <w:rsid w:val="00751BCF"/>
    <w:rsid w:val="00752CDC"/>
    <w:rsid w:val="00753750"/>
    <w:rsid w:val="00760CE8"/>
    <w:rsid w:val="00761832"/>
    <w:rsid w:val="00761B5E"/>
    <w:rsid w:val="007628F6"/>
    <w:rsid w:val="00762A72"/>
    <w:rsid w:val="00762BDC"/>
    <w:rsid w:val="00763EF7"/>
    <w:rsid w:val="007640A9"/>
    <w:rsid w:val="00771023"/>
    <w:rsid w:val="00771C52"/>
    <w:rsid w:val="00771F90"/>
    <w:rsid w:val="00772871"/>
    <w:rsid w:val="00772F3D"/>
    <w:rsid w:val="0077338E"/>
    <w:rsid w:val="00773A82"/>
    <w:rsid w:val="0077565C"/>
    <w:rsid w:val="00776300"/>
    <w:rsid w:val="0077636B"/>
    <w:rsid w:val="00776F9C"/>
    <w:rsid w:val="00780591"/>
    <w:rsid w:val="00781EA0"/>
    <w:rsid w:val="007826A7"/>
    <w:rsid w:val="0078603F"/>
    <w:rsid w:val="007865B1"/>
    <w:rsid w:val="00790DDB"/>
    <w:rsid w:val="007917AF"/>
    <w:rsid w:val="00793006"/>
    <w:rsid w:val="007950A8"/>
    <w:rsid w:val="00796A6B"/>
    <w:rsid w:val="00796C44"/>
    <w:rsid w:val="00797DA9"/>
    <w:rsid w:val="007A0C46"/>
    <w:rsid w:val="007A1326"/>
    <w:rsid w:val="007A1A86"/>
    <w:rsid w:val="007A2871"/>
    <w:rsid w:val="007A619E"/>
    <w:rsid w:val="007A6812"/>
    <w:rsid w:val="007A6C01"/>
    <w:rsid w:val="007A6D5D"/>
    <w:rsid w:val="007A772C"/>
    <w:rsid w:val="007A8AC0"/>
    <w:rsid w:val="007B00F4"/>
    <w:rsid w:val="007B0D9C"/>
    <w:rsid w:val="007B20A1"/>
    <w:rsid w:val="007B2252"/>
    <w:rsid w:val="007B4522"/>
    <w:rsid w:val="007B63D4"/>
    <w:rsid w:val="007B67B4"/>
    <w:rsid w:val="007B6FA8"/>
    <w:rsid w:val="007B7177"/>
    <w:rsid w:val="007B73C9"/>
    <w:rsid w:val="007C070C"/>
    <w:rsid w:val="007C228F"/>
    <w:rsid w:val="007C4907"/>
    <w:rsid w:val="007C5999"/>
    <w:rsid w:val="007C6654"/>
    <w:rsid w:val="007D0B6D"/>
    <w:rsid w:val="007D1C3B"/>
    <w:rsid w:val="007D2BFE"/>
    <w:rsid w:val="007D338F"/>
    <w:rsid w:val="007D7236"/>
    <w:rsid w:val="007D755B"/>
    <w:rsid w:val="007D7D2C"/>
    <w:rsid w:val="007E2109"/>
    <w:rsid w:val="007E218F"/>
    <w:rsid w:val="007E34E5"/>
    <w:rsid w:val="007E3704"/>
    <w:rsid w:val="007E5326"/>
    <w:rsid w:val="007E564F"/>
    <w:rsid w:val="007E7A20"/>
    <w:rsid w:val="007E7E65"/>
    <w:rsid w:val="007F2B1B"/>
    <w:rsid w:val="007F2D29"/>
    <w:rsid w:val="007F2DEA"/>
    <w:rsid w:val="007F2FC4"/>
    <w:rsid w:val="007F3605"/>
    <w:rsid w:val="007F41EB"/>
    <w:rsid w:val="007F4FC4"/>
    <w:rsid w:val="007F78D1"/>
    <w:rsid w:val="007F7D34"/>
    <w:rsid w:val="00800D80"/>
    <w:rsid w:val="00802B3A"/>
    <w:rsid w:val="00806743"/>
    <w:rsid w:val="00810609"/>
    <w:rsid w:val="00810729"/>
    <w:rsid w:val="00812106"/>
    <w:rsid w:val="00812EC1"/>
    <w:rsid w:val="00813CCA"/>
    <w:rsid w:val="00814F73"/>
    <w:rsid w:val="00815509"/>
    <w:rsid w:val="008156E4"/>
    <w:rsid w:val="00820BA7"/>
    <w:rsid w:val="00821199"/>
    <w:rsid w:val="008211D7"/>
    <w:rsid w:val="00821CC5"/>
    <w:rsid w:val="00822815"/>
    <w:rsid w:val="00822EAE"/>
    <w:rsid w:val="008247E0"/>
    <w:rsid w:val="00827600"/>
    <w:rsid w:val="00827ACD"/>
    <w:rsid w:val="00832845"/>
    <w:rsid w:val="00833DC7"/>
    <w:rsid w:val="0083446F"/>
    <w:rsid w:val="00834B03"/>
    <w:rsid w:val="00835792"/>
    <w:rsid w:val="00836A1C"/>
    <w:rsid w:val="00836D59"/>
    <w:rsid w:val="00840F53"/>
    <w:rsid w:val="00841955"/>
    <w:rsid w:val="00843B82"/>
    <w:rsid w:val="008443A3"/>
    <w:rsid w:val="00844618"/>
    <w:rsid w:val="0084537A"/>
    <w:rsid w:val="0084566F"/>
    <w:rsid w:val="00845A93"/>
    <w:rsid w:val="008460C5"/>
    <w:rsid w:val="00847987"/>
    <w:rsid w:val="008504EF"/>
    <w:rsid w:val="00854FA3"/>
    <w:rsid w:val="00857D20"/>
    <w:rsid w:val="0086130D"/>
    <w:rsid w:val="00862A6D"/>
    <w:rsid w:val="00862C2A"/>
    <w:rsid w:val="00862EA3"/>
    <w:rsid w:val="00863698"/>
    <w:rsid w:val="0086402F"/>
    <w:rsid w:val="00864ECF"/>
    <w:rsid w:val="008654CF"/>
    <w:rsid w:val="008667DB"/>
    <w:rsid w:val="008675DC"/>
    <w:rsid w:val="0087323E"/>
    <w:rsid w:val="008748C2"/>
    <w:rsid w:val="00875510"/>
    <w:rsid w:val="00875E20"/>
    <w:rsid w:val="00876376"/>
    <w:rsid w:val="008764D5"/>
    <w:rsid w:val="00876D07"/>
    <w:rsid w:val="0087715B"/>
    <w:rsid w:val="0088069C"/>
    <w:rsid w:val="00881A25"/>
    <w:rsid w:val="00882A9C"/>
    <w:rsid w:val="00883D11"/>
    <w:rsid w:val="00883EDC"/>
    <w:rsid w:val="008861B7"/>
    <w:rsid w:val="008916BA"/>
    <w:rsid w:val="00891938"/>
    <w:rsid w:val="00891A72"/>
    <w:rsid w:val="00892153"/>
    <w:rsid w:val="008932CB"/>
    <w:rsid w:val="00894108"/>
    <w:rsid w:val="0089493A"/>
    <w:rsid w:val="00895D6C"/>
    <w:rsid w:val="008966E1"/>
    <w:rsid w:val="008969D5"/>
    <w:rsid w:val="008A1609"/>
    <w:rsid w:val="008A1631"/>
    <w:rsid w:val="008A17A7"/>
    <w:rsid w:val="008A31C7"/>
    <w:rsid w:val="008A41A9"/>
    <w:rsid w:val="008A4466"/>
    <w:rsid w:val="008A5F1D"/>
    <w:rsid w:val="008A6BFC"/>
    <w:rsid w:val="008A7AD3"/>
    <w:rsid w:val="008B0BEC"/>
    <w:rsid w:val="008B11AC"/>
    <w:rsid w:val="008B1D86"/>
    <w:rsid w:val="008B1FDF"/>
    <w:rsid w:val="008B34FE"/>
    <w:rsid w:val="008B3524"/>
    <w:rsid w:val="008B3B84"/>
    <w:rsid w:val="008B497E"/>
    <w:rsid w:val="008B4E5E"/>
    <w:rsid w:val="008B660F"/>
    <w:rsid w:val="008C060A"/>
    <w:rsid w:val="008C28BB"/>
    <w:rsid w:val="008C4C70"/>
    <w:rsid w:val="008C7344"/>
    <w:rsid w:val="008D1EE6"/>
    <w:rsid w:val="008D1EF9"/>
    <w:rsid w:val="008D3927"/>
    <w:rsid w:val="008D4FC9"/>
    <w:rsid w:val="008D5DF0"/>
    <w:rsid w:val="008D69B6"/>
    <w:rsid w:val="008D7010"/>
    <w:rsid w:val="008E064B"/>
    <w:rsid w:val="008E2770"/>
    <w:rsid w:val="008E291D"/>
    <w:rsid w:val="008E2E8C"/>
    <w:rsid w:val="008E616D"/>
    <w:rsid w:val="008E6AE5"/>
    <w:rsid w:val="008E6D4F"/>
    <w:rsid w:val="008F35EB"/>
    <w:rsid w:val="008F4EAA"/>
    <w:rsid w:val="008F5914"/>
    <w:rsid w:val="008F71F8"/>
    <w:rsid w:val="008F7452"/>
    <w:rsid w:val="008F76E3"/>
    <w:rsid w:val="00900969"/>
    <w:rsid w:val="00901223"/>
    <w:rsid w:val="0090146E"/>
    <w:rsid w:val="00904346"/>
    <w:rsid w:val="00904FB6"/>
    <w:rsid w:val="00906F8A"/>
    <w:rsid w:val="009108D1"/>
    <w:rsid w:val="00910E92"/>
    <w:rsid w:val="009130CF"/>
    <w:rsid w:val="00914571"/>
    <w:rsid w:val="00916A14"/>
    <w:rsid w:val="00922859"/>
    <w:rsid w:val="0092301D"/>
    <w:rsid w:val="00924571"/>
    <w:rsid w:val="00926D54"/>
    <w:rsid w:val="00927CE0"/>
    <w:rsid w:val="00930C1C"/>
    <w:rsid w:val="009312B7"/>
    <w:rsid w:val="00931314"/>
    <w:rsid w:val="009314DD"/>
    <w:rsid w:val="00931E16"/>
    <w:rsid w:val="009329A7"/>
    <w:rsid w:val="009339B5"/>
    <w:rsid w:val="00934BF7"/>
    <w:rsid w:val="00937693"/>
    <w:rsid w:val="00937925"/>
    <w:rsid w:val="00940041"/>
    <w:rsid w:val="00940AC7"/>
    <w:rsid w:val="00940AE7"/>
    <w:rsid w:val="009448FA"/>
    <w:rsid w:val="0094518C"/>
    <w:rsid w:val="00945F9B"/>
    <w:rsid w:val="0094762E"/>
    <w:rsid w:val="00947B2E"/>
    <w:rsid w:val="00947B96"/>
    <w:rsid w:val="00947FE9"/>
    <w:rsid w:val="009502C2"/>
    <w:rsid w:val="0095252D"/>
    <w:rsid w:val="0095267A"/>
    <w:rsid w:val="00953599"/>
    <w:rsid w:val="0095359C"/>
    <w:rsid w:val="00954232"/>
    <w:rsid w:val="0095425A"/>
    <w:rsid w:val="00956419"/>
    <w:rsid w:val="00956BCA"/>
    <w:rsid w:val="00957317"/>
    <w:rsid w:val="00960205"/>
    <w:rsid w:val="00961667"/>
    <w:rsid w:val="009619B2"/>
    <w:rsid w:val="00962BE5"/>
    <w:rsid w:val="00963288"/>
    <w:rsid w:val="009633A7"/>
    <w:rsid w:val="00964536"/>
    <w:rsid w:val="00965605"/>
    <w:rsid w:val="00965D85"/>
    <w:rsid w:val="00967978"/>
    <w:rsid w:val="0097023F"/>
    <w:rsid w:val="00970626"/>
    <w:rsid w:val="00971167"/>
    <w:rsid w:val="00971374"/>
    <w:rsid w:val="009726D1"/>
    <w:rsid w:val="009743DE"/>
    <w:rsid w:val="00974C6A"/>
    <w:rsid w:val="00976668"/>
    <w:rsid w:val="00980E0F"/>
    <w:rsid w:val="0098168A"/>
    <w:rsid w:val="00981EB0"/>
    <w:rsid w:val="00983D4F"/>
    <w:rsid w:val="009840AC"/>
    <w:rsid w:val="00984613"/>
    <w:rsid w:val="009851BE"/>
    <w:rsid w:val="00985755"/>
    <w:rsid w:val="00985858"/>
    <w:rsid w:val="00985D6A"/>
    <w:rsid w:val="009875BF"/>
    <w:rsid w:val="00990A12"/>
    <w:rsid w:val="00990F40"/>
    <w:rsid w:val="00990F72"/>
    <w:rsid w:val="00991A8D"/>
    <w:rsid w:val="00991D70"/>
    <w:rsid w:val="009922EB"/>
    <w:rsid w:val="0099392D"/>
    <w:rsid w:val="00993946"/>
    <w:rsid w:val="00994204"/>
    <w:rsid w:val="0099530E"/>
    <w:rsid w:val="00995646"/>
    <w:rsid w:val="00995FBE"/>
    <w:rsid w:val="009A0AF8"/>
    <w:rsid w:val="009A0EFE"/>
    <w:rsid w:val="009A5C69"/>
    <w:rsid w:val="009A5E30"/>
    <w:rsid w:val="009B1A89"/>
    <w:rsid w:val="009B1B53"/>
    <w:rsid w:val="009B35CB"/>
    <w:rsid w:val="009B3607"/>
    <w:rsid w:val="009B4DB8"/>
    <w:rsid w:val="009B5E30"/>
    <w:rsid w:val="009B72A6"/>
    <w:rsid w:val="009C035D"/>
    <w:rsid w:val="009C0D87"/>
    <w:rsid w:val="009C0DE4"/>
    <w:rsid w:val="009C17E2"/>
    <w:rsid w:val="009C181D"/>
    <w:rsid w:val="009C1FC0"/>
    <w:rsid w:val="009C379E"/>
    <w:rsid w:val="009C3ABA"/>
    <w:rsid w:val="009C5047"/>
    <w:rsid w:val="009C5DDD"/>
    <w:rsid w:val="009C76C2"/>
    <w:rsid w:val="009C7F5A"/>
    <w:rsid w:val="009D0104"/>
    <w:rsid w:val="009D18C4"/>
    <w:rsid w:val="009D1ACD"/>
    <w:rsid w:val="009D1B01"/>
    <w:rsid w:val="009D1EDC"/>
    <w:rsid w:val="009D1F95"/>
    <w:rsid w:val="009D27F4"/>
    <w:rsid w:val="009D2C2F"/>
    <w:rsid w:val="009D3073"/>
    <w:rsid w:val="009D44A0"/>
    <w:rsid w:val="009E0F54"/>
    <w:rsid w:val="009E1A0E"/>
    <w:rsid w:val="009E1AC9"/>
    <w:rsid w:val="009E1EAD"/>
    <w:rsid w:val="009E2493"/>
    <w:rsid w:val="009E2AE5"/>
    <w:rsid w:val="009E2BA9"/>
    <w:rsid w:val="009E3B4E"/>
    <w:rsid w:val="009E5094"/>
    <w:rsid w:val="009E7F75"/>
    <w:rsid w:val="009F06BD"/>
    <w:rsid w:val="009F1ECF"/>
    <w:rsid w:val="009F4926"/>
    <w:rsid w:val="009F5620"/>
    <w:rsid w:val="009F56C1"/>
    <w:rsid w:val="009F68F1"/>
    <w:rsid w:val="009F7945"/>
    <w:rsid w:val="00A0012E"/>
    <w:rsid w:val="00A01B83"/>
    <w:rsid w:val="00A024FE"/>
    <w:rsid w:val="00A03016"/>
    <w:rsid w:val="00A03377"/>
    <w:rsid w:val="00A039EB"/>
    <w:rsid w:val="00A03EBF"/>
    <w:rsid w:val="00A04C45"/>
    <w:rsid w:val="00A05852"/>
    <w:rsid w:val="00A06812"/>
    <w:rsid w:val="00A069B7"/>
    <w:rsid w:val="00A118D6"/>
    <w:rsid w:val="00A1469E"/>
    <w:rsid w:val="00A1521A"/>
    <w:rsid w:val="00A15942"/>
    <w:rsid w:val="00A16590"/>
    <w:rsid w:val="00A176F3"/>
    <w:rsid w:val="00A205B3"/>
    <w:rsid w:val="00A214C6"/>
    <w:rsid w:val="00A21FC8"/>
    <w:rsid w:val="00A225B9"/>
    <w:rsid w:val="00A252CE"/>
    <w:rsid w:val="00A25EDD"/>
    <w:rsid w:val="00A262EA"/>
    <w:rsid w:val="00A263B8"/>
    <w:rsid w:val="00A26883"/>
    <w:rsid w:val="00A26DED"/>
    <w:rsid w:val="00A2701D"/>
    <w:rsid w:val="00A27646"/>
    <w:rsid w:val="00A27E40"/>
    <w:rsid w:val="00A300CD"/>
    <w:rsid w:val="00A3157F"/>
    <w:rsid w:val="00A31DD3"/>
    <w:rsid w:val="00A34F90"/>
    <w:rsid w:val="00A4212D"/>
    <w:rsid w:val="00A42192"/>
    <w:rsid w:val="00A427E1"/>
    <w:rsid w:val="00A42886"/>
    <w:rsid w:val="00A430E9"/>
    <w:rsid w:val="00A4312D"/>
    <w:rsid w:val="00A43E5D"/>
    <w:rsid w:val="00A45896"/>
    <w:rsid w:val="00A475B1"/>
    <w:rsid w:val="00A5097F"/>
    <w:rsid w:val="00A5142C"/>
    <w:rsid w:val="00A51F3B"/>
    <w:rsid w:val="00A5217A"/>
    <w:rsid w:val="00A52BBD"/>
    <w:rsid w:val="00A53899"/>
    <w:rsid w:val="00A54EF0"/>
    <w:rsid w:val="00A56CB1"/>
    <w:rsid w:val="00A57681"/>
    <w:rsid w:val="00A62139"/>
    <w:rsid w:val="00A62975"/>
    <w:rsid w:val="00A6378E"/>
    <w:rsid w:val="00A63C20"/>
    <w:rsid w:val="00A64F3A"/>
    <w:rsid w:val="00A657B6"/>
    <w:rsid w:val="00A65A3F"/>
    <w:rsid w:val="00A66125"/>
    <w:rsid w:val="00A70FC6"/>
    <w:rsid w:val="00A713AB"/>
    <w:rsid w:val="00A73B8C"/>
    <w:rsid w:val="00A77BF8"/>
    <w:rsid w:val="00A82AB1"/>
    <w:rsid w:val="00A83396"/>
    <w:rsid w:val="00A839A4"/>
    <w:rsid w:val="00A86785"/>
    <w:rsid w:val="00A9168A"/>
    <w:rsid w:val="00A91BED"/>
    <w:rsid w:val="00A94E68"/>
    <w:rsid w:val="00A95842"/>
    <w:rsid w:val="00A96544"/>
    <w:rsid w:val="00AA09F5"/>
    <w:rsid w:val="00AA1C62"/>
    <w:rsid w:val="00AA2496"/>
    <w:rsid w:val="00AA2985"/>
    <w:rsid w:val="00AA35DA"/>
    <w:rsid w:val="00AA386A"/>
    <w:rsid w:val="00AA7A99"/>
    <w:rsid w:val="00AA7E9D"/>
    <w:rsid w:val="00AB1582"/>
    <w:rsid w:val="00AB1A2D"/>
    <w:rsid w:val="00AB20FD"/>
    <w:rsid w:val="00AB217F"/>
    <w:rsid w:val="00AB2B98"/>
    <w:rsid w:val="00AB302D"/>
    <w:rsid w:val="00AB30A4"/>
    <w:rsid w:val="00AB4857"/>
    <w:rsid w:val="00AB6BEB"/>
    <w:rsid w:val="00AB6E2C"/>
    <w:rsid w:val="00AC0AC7"/>
    <w:rsid w:val="00AC1894"/>
    <w:rsid w:val="00AC2E12"/>
    <w:rsid w:val="00AC44DB"/>
    <w:rsid w:val="00AC78C4"/>
    <w:rsid w:val="00AD36BA"/>
    <w:rsid w:val="00AD383F"/>
    <w:rsid w:val="00AD41F7"/>
    <w:rsid w:val="00AD4471"/>
    <w:rsid w:val="00AD6765"/>
    <w:rsid w:val="00AD7BC6"/>
    <w:rsid w:val="00AE0C88"/>
    <w:rsid w:val="00AE1848"/>
    <w:rsid w:val="00AE3185"/>
    <w:rsid w:val="00AE441E"/>
    <w:rsid w:val="00AE71A2"/>
    <w:rsid w:val="00AF07C1"/>
    <w:rsid w:val="00AF0AF7"/>
    <w:rsid w:val="00AF1BE5"/>
    <w:rsid w:val="00AF2727"/>
    <w:rsid w:val="00AF303E"/>
    <w:rsid w:val="00AF3103"/>
    <w:rsid w:val="00AF3F10"/>
    <w:rsid w:val="00AF4846"/>
    <w:rsid w:val="00AF5950"/>
    <w:rsid w:val="00AF6EE9"/>
    <w:rsid w:val="00B03267"/>
    <w:rsid w:val="00B033BD"/>
    <w:rsid w:val="00B03785"/>
    <w:rsid w:val="00B03F41"/>
    <w:rsid w:val="00B05051"/>
    <w:rsid w:val="00B061FA"/>
    <w:rsid w:val="00B066CC"/>
    <w:rsid w:val="00B0697D"/>
    <w:rsid w:val="00B078FC"/>
    <w:rsid w:val="00B07A37"/>
    <w:rsid w:val="00B102AC"/>
    <w:rsid w:val="00B1048C"/>
    <w:rsid w:val="00B111C1"/>
    <w:rsid w:val="00B1144E"/>
    <w:rsid w:val="00B130E2"/>
    <w:rsid w:val="00B13EC9"/>
    <w:rsid w:val="00B13FE6"/>
    <w:rsid w:val="00B14CB8"/>
    <w:rsid w:val="00B20A11"/>
    <w:rsid w:val="00B21370"/>
    <w:rsid w:val="00B216C0"/>
    <w:rsid w:val="00B230C4"/>
    <w:rsid w:val="00B2376C"/>
    <w:rsid w:val="00B25A1D"/>
    <w:rsid w:val="00B25E2C"/>
    <w:rsid w:val="00B26638"/>
    <w:rsid w:val="00B27112"/>
    <w:rsid w:val="00B274C0"/>
    <w:rsid w:val="00B318F1"/>
    <w:rsid w:val="00B31E97"/>
    <w:rsid w:val="00B31F31"/>
    <w:rsid w:val="00B3338B"/>
    <w:rsid w:val="00B3554D"/>
    <w:rsid w:val="00B35C82"/>
    <w:rsid w:val="00B36295"/>
    <w:rsid w:val="00B375F8"/>
    <w:rsid w:val="00B40526"/>
    <w:rsid w:val="00B407DC"/>
    <w:rsid w:val="00B41EF3"/>
    <w:rsid w:val="00B42048"/>
    <w:rsid w:val="00B42573"/>
    <w:rsid w:val="00B43833"/>
    <w:rsid w:val="00B43838"/>
    <w:rsid w:val="00B441EF"/>
    <w:rsid w:val="00B44E41"/>
    <w:rsid w:val="00B44F54"/>
    <w:rsid w:val="00B459A6"/>
    <w:rsid w:val="00B4612C"/>
    <w:rsid w:val="00B52FFF"/>
    <w:rsid w:val="00B54C2B"/>
    <w:rsid w:val="00B550F7"/>
    <w:rsid w:val="00B559BD"/>
    <w:rsid w:val="00B55E03"/>
    <w:rsid w:val="00B569CB"/>
    <w:rsid w:val="00B56FD2"/>
    <w:rsid w:val="00B577FD"/>
    <w:rsid w:val="00B615FF"/>
    <w:rsid w:val="00B63AD5"/>
    <w:rsid w:val="00B6516B"/>
    <w:rsid w:val="00B67C7D"/>
    <w:rsid w:val="00B72382"/>
    <w:rsid w:val="00B7632D"/>
    <w:rsid w:val="00B77E7B"/>
    <w:rsid w:val="00B80FF3"/>
    <w:rsid w:val="00B81420"/>
    <w:rsid w:val="00B81C43"/>
    <w:rsid w:val="00B81E1A"/>
    <w:rsid w:val="00B82278"/>
    <w:rsid w:val="00B83C0B"/>
    <w:rsid w:val="00B84CA0"/>
    <w:rsid w:val="00B84FD3"/>
    <w:rsid w:val="00B85E79"/>
    <w:rsid w:val="00B85F9C"/>
    <w:rsid w:val="00B86897"/>
    <w:rsid w:val="00B8788C"/>
    <w:rsid w:val="00B9139F"/>
    <w:rsid w:val="00B915EB"/>
    <w:rsid w:val="00B91642"/>
    <w:rsid w:val="00B9184C"/>
    <w:rsid w:val="00B91DB7"/>
    <w:rsid w:val="00B9255D"/>
    <w:rsid w:val="00B92C36"/>
    <w:rsid w:val="00B92D42"/>
    <w:rsid w:val="00B92EE2"/>
    <w:rsid w:val="00B931F0"/>
    <w:rsid w:val="00B95753"/>
    <w:rsid w:val="00B96156"/>
    <w:rsid w:val="00B96374"/>
    <w:rsid w:val="00B9695C"/>
    <w:rsid w:val="00B97B9C"/>
    <w:rsid w:val="00B97F8C"/>
    <w:rsid w:val="00BA0549"/>
    <w:rsid w:val="00BA19D8"/>
    <w:rsid w:val="00BA1A6B"/>
    <w:rsid w:val="00BA249B"/>
    <w:rsid w:val="00BA296B"/>
    <w:rsid w:val="00BA346A"/>
    <w:rsid w:val="00BA50E3"/>
    <w:rsid w:val="00BA5D7C"/>
    <w:rsid w:val="00BA611E"/>
    <w:rsid w:val="00BB0081"/>
    <w:rsid w:val="00BB21F0"/>
    <w:rsid w:val="00BB55E5"/>
    <w:rsid w:val="00BB5E57"/>
    <w:rsid w:val="00BB73AC"/>
    <w:rsid w:val="00BC08AF"/>
    <w:rsid w:val="00BC0FF3"/>
    <w:rsid w:val="00BC1664"/>
    <w:rsid w:val="00BC1E23"/>
    <w:rsid w:val="00BC1ED9"/>
    <w:rsid w:val="00BC25CA"/>
    <w:rsid w:val="00BC271E"/>
    <w:rsid w:val="00BC304B"/>
    <w:rsid w:val="00BC3AB4"/>
    <w:rsid w:val="00BC3CAE"/>
    <w:rsid w:val="00BC433C"/>
    <w:rsid w:val="00BC499F"/>
    <w:rsid w:val="00BC4BC3"/>
    <w:rsid w:val="00BC4C67"/>
    <w:rsid w:val="00BC5B33"/>
    <w:rsid w:val="00BC6B16"/>
    <w:rsid w:val="00BC766A"/>
    <w:rsid w:val="00BD00C4"/>
    <w:rsid w:val="00BD2BB4"/>
    <w:rsid w:val="00BD355B"/>
    <w:rsid w:val="00BD387B"/>
    <w:rsid w:val="00BD3DD5"/>
    <w:rsid w:val="00BD5641"/>
    <w:rsid w:val="00BD6299"/>
    <w:rsid w:val="00BE1793"/>
    <w:rsid w:val="00BE2254"/>
    <w:rsid w:val="00BE3C28"/>
    <w:rsid w:val="00BE3F33"/>
    <w:rsid w:val="00BE4F45"/>
    <w:rsid w:val="00BE6582"/>
    <w:rsid w:val="00BE788F"/>
    <w:rsid w:val="00BF0330"/>
    <w:rsid w:val="00BF2D1E"/>
    <w:rsid w:val="00BF37DD"/>
    <w:rsid w:val="00BF651F"/>
    <w:rsid w:val="00BF695D"/>
    <w:rsid w:val="00BF6CA7"/>
    <w:rsid w:val="00C00019"/>
    <w:rsid w:val="00C0136C"/>
    <w:rsid w:val="00C01C04"/>
    <w:rsid w:val="00C03FE1"/>
    <w:rsid w:val="00C04CC9"/>
    <w:rsid w:val="00C05354"/>
    <w:rsid w:val="00C06820"/>
    <w:rsid w:val="00C11EC4"/>
    <w:rsid w:val="00C1350A"/>
    <w:rsid w:val="00C13E1A"/>
    <w:rsid w:val="00C16C0F"/>
    <w:rsid w:val="00C2071E"/>
    <w:rsid w:val="00C21FFF"/>
    <w:rsid w:val="00C3010D"/>
    <w:rsid w:val="00C31CE8"/>
    <w:rsid w:val="00C31F47"/>
    <w:rsid w:val="00C32191"/>
    <w:rsid w:val="00C3401D"/>
    <w:rsid w:val="00C34A14"/>
    <w:rsid w:val="00C376BE"/>
    <w:rsid w:val="00C37F69"/>
    <w:rsid w:val="00C408FE"/>
    <w:rsid w:val="00C41DCC"/>
    <w:rsid w:val="00C41EB8"/>
    <w:rsid w:val="00C42E58"/>
    <w:rsid w:val="00C42E75"/>
    <w:rsid w:val="00C453F8"/>
    <w:rsid w:val="00C45AEB"/>
    <w:rsid w:val="00C45F63"/>
    <w:rsid w:val="00C47FF7"/>
    <w:rsid w:val="00C50736"/>
    <w:rsid w:val="00C50F60"/>
    <w:rsid w:val="00C51820"/>
    <w:rsid w:val="00C53843"/>
    <w:rsid w:val="00C5416C"/>
    <w:rsid w:val="00C54747"/>
    <w:rsid w:val="00C551C1"/>
    <w:rsid w:val="00C565FB"/>
    <w:rsid w:val="00C57062"/>
    <w:rsid w:val="00C578A8"/>
    <w:rsid w:val="00C60F11"/>
    <w:rsid w:val="00C6254B"/>
    <w:rsid w:val="00C62D8F"/>
    <w:rsid w:val="00C635DB"/>
    <w:rsid w:val="00C64898"/>
    <w:rsid w:val="00C70460"/>
    <w:rsid w:val="00C71110"/>
    <w:rsid w:val="00C713B9"/>
    <w:rsid w:val="00C72D5D"/>
    <w:rsid w:val="00C7541A"/>
    <w:rsid w:val="00C75E1A"/>
    <w:rsid w:val="00C8290B"/>
    <w:rsid w:val="00C83A71"/>
    <w:rsid w:val="00C855B1"/>
    <w:rsid w:val="00C877A8"/>
    <w:rsid w:val="00C877B2"/>
    <w:rsid w:val="00C87813"/>
    <w:rsid w:val="00C87D0B"/>
    <w:rsid w:val="00C902EE"/>
    <w:rsid w:val="00C91179"/>
    <w:rsid w:val="00C9309B"/>
    <w:rsid w:val="00C93EA0"/>
    <w:rsid w:val="00C95031"/>
    <w:rsid w:val="00CA0E51"/>
    <w:rsid w:val="00CA12BA"/>
    <w:rsid w:val="00CB1C82"/>
    <w:rsid w:val="00CB31BD"/>
    <w:rsid w:val="00CB34AB"/>
    <w:rsid w:val="00CB39CB"/>
    <w:rsid w:val="00CB3CA0"/>
    <w:rsid w:val="00CB3F12"/>
    <w:rsid w:val="00CB444A"/>
    <w:rsid w:val="00CB49F3"/>
    <w:rsid w:val="00CB5053"/>
    <w:rsid w:val="00CB5CF0"/>
    <w:rsid w:val="00CB5E91"/>
    <w:rsid w:val="00CC2244"/>
    <w:rsid w:val="00CC28FA"/>
    <w:rsid w:val="00CC4D5B"/>
    <w:rsid w:val="00CD0F97"/>
    <w:rsid w:val="00CD1606"/>
    <w:rsid w:val="00CD1FDE"/>
    <w:rsid w:val="00CD22CF"/>
    <w:rsid w:val="00CD2414"/>
    <w:rsid w:val="00CD34EC"/>
    <w:rsid w:val="00CD47E1"/>
    <w:rsid w:val="00CD4F50"/>
    <w:rsid w:val="00CD6E64"/>
    <w:rsid w:val="00CD762B"/>
    <w:rsid w:val="00CE091D"/>
    <w:rsid w:val="00CE0E05"/>
    <w:rsid w:val="00CE35DA"/>
    <w:rsid w:val="00CE36CE"/>
    <w:rsid w:val="00CE3C6C"/>
    <w:rsid w:val="00CE51D1"/>
    <w:rsid w:val="00CE7882"/>
    <w:rsid w:val="00CF15AA"/>
    <w:rsid w:val="00CF1776"/>
    <w:rsid w:val="00CF19B4"/>
    <w:rsid w:val="00CF1BEB"/>
    <w:rsid w:val="00CF3FAA"/>
    <w:rsid w:val="00CF57DF"/>
    <w:rsid w:val="00CF5BCE"/>
    <w:rsid w:val="00CF6A9B"/>
    <w:rsid w:val="00CF6BBB"/>
    <w:rsid w:val="00CF77F6"/>
    <w:rsid w:val="00CF7997"/>
    <w:rsid w:val="00D01634"/>
    <w:rsid w:val="00D02381"/>
    <w:rsid w:val="00D02E78"/>
    <w:rsid w:val="00D02FA3"/>
    <w:rsid w:val="00D03259"/>
    <w:rsid w:val="00D04C69"/>
    <w:rsid w:val="00D04E4B"/>
    <w:rsid w:val="00D057D1"/>
    <w:rsid w:val="00D06CD0"/>
    <w:rsid w:val="00D07526"/>
    <w:rsid w:val="00D10B1C"/>
    <w:rsid w:val="00D11029"/>
    <w:rsid w:val="00D11EFE"/>
    <w:rsid w:val="00D125A7"/>
    <w:rsid w:val="00D1268B"/>
    <w:rsid w:val="00D1476E"/>
    <w:rsid w:val="00D15BC6"/>
    <w:rsid w:val="00D15E60"/>
    <w:rsid w:val="00D160F3"/>
    <w:rsid w:val="00D16CA9"/>
    <w:rsid w:val="00D16F79"/>
    <w:rsid w:val="00D20280"/>
    <w:rsid w:val="00D21232"/>
    <w:rsid w:val="00D21B14"/>
    <w:rsid w:val="00D21BC1"/>
    <w:rsid w:val="00D21F25"/>
    <w:rsid w:val="00D23459"/>
    <w:rsid w:val="00D2394D"/>
    <w:rsid w:val="00D24CAB"/>
    <w:rsid w:val="00D25379"/>
    <w:rsid w:val="00D26382"/>
    <w:rsid w:val="00D26EBE"/>
    <w:rsid w:val="00D27B71"/>
    <w:rsid w:val="00D302EF"/>
    <w:rsid w:val="00D327DE"/>
    <w:rsid w:val="00D3663C"/>
    <w:rsid w:val="00D401D7"/>
    <w:rsid w:val="00D40714"/>
    <w:rsid w:val="00D40955"/>
    <w:rsid w:val="00D44A6C"/>
    <w:rsid w:val="00D45792"/>
    <w:rsid w:val="00D46826"/>
    <w:rsid w:val="00D472E3"/>
    <w:rsid w:val="00D50F42"/>
    <w:rsid w:val="00D52563"/>
    <w:rsid w:val="00D53226"/>
    <w:rsid w:val="00D53DCB"/>
    <w:rsid w:val="00D55712"/>
    <w:rsid w:val="00D55839"/>
    <w:rsid w:val="00D55B98"/>
    <w:rsid w:val="00D60E7A"/>
    <w:rsid w:val="00D61453"/>
    <w:rsid w:val="00D62490"/>
    <w:rsid w:val="00D635B4"/>
    <w:rsid w:val="00D6395B"/>
    <w:rsid w:val="00D640A4"/>
    <w:rsid w:val="00D644D1"/>
    <w:rsid w:val="00D64841"/>
    <w:rsid w:val="00D67C82"/>
    <w:rsid w:val="00D708F0"/>
    <w:rsid w:val="00D714EC"/>
    <w:rsid w:val="00D7441B"/>
    <w:rsid w:val="00D756D8"/>
    <w:rsid w:val="00D76105"/>
    <w:rsid w:val="00D76431"/>
    <w:rsid w:val="00D77BE1"/>
    <w:rsid w:val="00D80ABF"/>
    <w:rsid w:val="00D80BF0"/>
    <w:rsid w:val="00D81235"/>
    <w:rsid w:val="00D812CB"/>
    <w:rsid w:val="00D8206A"/>
    <w:rsid w:val="00D8299E"/>
    <w:rsid w:val="00D83577"/>
    <w:rsid w:val="00D9079C"/>
    <w:rsid w:val="00D933D3"/>
    <w:rsid w:val="00D93F2F"/>
    <w:rsid w:val="00D94172"/>
    <w:rsid w:val="00D94881"/>
    <w:rsid w:val="00D9493E"/>
    <w:rsid w:val="00D9611D"/>
    <w:rsid w:val="00D9645C"/>
    <w:rsid w:val="00D964AE"/>
    <w:rsid w:val="00D97BB5"/>
    <w:rsid w:val="00DA035E"/>
    <w:rsid w:val="00DA1AA8"/>
    <w:rsid w:val="00DA1E67"/>
    <w:rsid w:val="00DA56C2"/>
    <w:rsid w:val="00DA5D5C"/>
    <w:rsid w:val="00DA6090"/>
    <w:rsid w:val="00DA7187"/>
    <w:rsid w:val="00DB088F"/>
    <w:rsid w:val="00DB2965"/>
    <w:rsid w:val="00DB3676"/>
    <w:rsid w:val="00DB7642"/>
    <w:rsid w:val="00DB7975"/>
    <w:rsid w:val="00DC047E"/>
    <w:rsid w:val="00DC2E24"/>
    <w:rsid w:val="00DC4486"/>
    <w:rsid w:val="00DC68CB"/>
    <w:rsid w:val="00DD074E"/>
    <w:rsid w:val="00DD49AB"/>
    <w:rsid w:val="00DD50DD"/>
    <w:rsid w:val="00DD5867"/>
    <w:rsid w:val="00DD69E4"/>
    <w:rsid w:val="00DD7953"/>
    <w:rsid w:val="00DE1D66"/>
    <w:rsid w:val="00DE3010"/>
    <w:rsid w:val="00DE3120"/>
    <w:rsid w:val="00DE3EF1"/>
    <w:rsid w:val="00DE4929"/>
    <w:rsid w:val="00DE49A2"/>
    <w:rsid w:val="00DE595C"/>
    <w:rsid w:val="00DE5CE5"/>
    <w:rsid w:val="00DE6379"/>
    <w:rsid w:val="00DE7110"/>
    <w:rsid w:val="00DE7271"/>
    <w:rsid w:val="00DE73F9"/>
    <w:rsid w:val="00DE7A02"/>
    <w:rsid w:val="00DF1C08"/>
    <w:rsid w:val="00DF1D3E"/>
    <w:rsid w:val="00DF23DA"/>
    <w:rsid w:val="00DF2BF0"/>
    <w:rsid w:val="00DF2D62"/>
    <w:rsid w:val="00DF33BB"/>
    <w:rsid w:val="00DF5174"/>
    <w:rsid w:val="00DF5469"/>
    <w:rsid w:val="00DF5A84"/>
    <w:rsid w:val="00DF7405"/>
    <w:rsid w:val="00E01501"/>
    <w:rsid w:val="00E035E0"/>
    <w:rsid w:val="00E04284"/>
    <w:rsid w:val="00E044E8"/>
    <w:rsid w:val="00E07333"/>
    <w:rsid w:val="00E07C52"/>
    <w:rsid w:val="00E10319"/>
    <w:rsid w:val="00E11391"/>
    <w:rsid w:val="00E11CAC"/>
    <w:rsid w:val="00E13450"/>
    <w:rsid w:val="00E136F4"/>
    <w:rsid w:val="00E141F4"/>
    <w:rsid w:val="00E153D9"/>
    <w:rsid w:val="00E15D8A"/>
    <w:rsid w:val="00E2086B"/>
    <w:rsid w:val="00E2220D"/>
    <w:rsid w:val="00E22530"/>
    <w:rsid w:val="00E228FE"/>
    <w:rsid w:val="00E22E1D"/>
    <w:rsid w:val="00E24E47"/>
    <w:rsid w:val="00E24E96"/>
    <w:rsid w:val="00E26C6F"/>
    <w:rsid w:val="00E276DE"/>
    <w:rsid w:val="00E3010C"/>
    <w:rsid w:val="00E31666"/>
    <w:rsid w:val="00E32317"/>
    <w:rsid w:val="00E324FF"/>
    <w:rsid w:val="00E3403C"/>
    <w:rsid w:val="00E411F9"/>
    <w:rsid w:val="00E419B6"/>
    <w:rsid w:val="00E4200D"/>
    <w:rsid w:val="00E424F7"/>
    <w:rsid w:val="00E436BA"/>
    <w:rsid w:val="00E4387C"/>
    <w:rsid w:val="00E43C0E"/>
    <w:rsid w:val="00E452FA"/>
    <w:rsid w:val="00E47D1D"/>
    <w:rsid w:val="00E50540"/>
    <w:rsid w:val="00E56A25"/>
    <w:rsid w:val="00E571F7"/>
    <w:rsid w:val="00E57279"/>
    <w:rsid w:val="00E57D85"/>
    <w:rsid w:val="00E618F6"/>
    <w:rsid w:val="00E63364"/>
    <w:rsid w:val="00E64026"/>
    <w:rsid w:val="00E64124"/>
    <w:rsid w:val="00E651AC"/>
    <w:rsid w:val="00E672D1"/>
    <w:rsid w:val="00E67ACA"/>
    <w:rsid w:val="00E70B34"/>
    <w:rsid w:val="00E73072"/>
    <w:rsid w:val="00E73248"/>
    <w:rsid w:val="00E7486A"/>
    <w:rsid w:val="00E74FA9"/>
    <w:rsid w:val="00E75D4E"/>
    <w:rsid w:val="00E75DA5"/>
    <w:rsid w:val="00E76CF3"/>
    <w:rsid w:val="00E7735A"/>
    <w:rsid w:val="00E7768B"/>
    <w:rsid w:val="00E801FA"/>
    <w:rsid w:val="00E82860"/>
    <w:rsid w:val="00E82B03"/>
    <w:rsid w:val="00E8345A"/>
    <w:rsid w:val="00E84998"/>
    <w:rsid w:val="00E84BD3"/>
    <w:rsid w:val="00E86069"/>
    <w:rsid w:val="00E86B5A"/>
    <w:rsid w:val="00E870DA"/>
    <w:rsid w:val="00E872D4"/>
    <w:rsid w:val="00E91C69"/>
    <w:rsid w:val="00E92244"/>
    <w:rsid w:val="00E923A3"/>
    <w:rsid w:val="00E930BF"/>
    <w:rsid w:val="00E93316"/>
    <w:rsid w:val="00E959D1"/>
    <w:rsid w:val="00E96413"/>
    <w:rsid w:val="00E974BE"/>
    <w:rsid w:val="00EA1F1F"/>
    <w:rsid w:val="00EA39A6"/>
    <w:rsid w:val="00EA3BE5"/>
    <w:rsid w:val="00EA3C84"/>
    <w:rsid w:val="00EA69B8"/>
    <w:rsid w:val="00EA7439"/>
    <w:rsid w:val="00EA7562"/>
    <w:rsid w:val="00EB199E"/>
    <w:rsid w:val="00EB3730"/>
    <w:rsid w:val="00EB42B1"/>
    <w:rsid w:val="00EB49C1"/>
    <w:rsid w:val="00EB4C01"/>
    <w:rsid w:val="00EB574D"/>
    <w:rsid w:val="00EB5CC4"/>
    <w:rsid w:val="00EB6820"/>
    <w:rsid w:val="00EC0310"/>
    <w:rsid w:val="00EC0BF0"/>
    <w:rsid w:val="00EC1774"/>
    <w:rsid w:val="00EC1C09"/>
    <w:rsid w:val="00EC225A"/>
    <w:rsid w:val="00EC498D"/>
    <w:rsid w:val="00EC4BA1"/>
    <w:rsid w:val="00EC5385"/>
    <w:rsid w:val="00EC5540"/>
    <w:rsid w:val="00EC58A5"/>
    <w:rsid w:val="00EC5AB0"/>
    <w:rsid w:val="00EC5CDD"/>
    <w:rsid w:val="00EC74DA"/>
    <w:rsid w:val="00ED1714"/>
    <w:rsid w:val="00ED2250"/>
    <w:rsid w:val="00ED37DC"/>
    <w:rsid w:val="00ED3C3E"/>
    <w:rsid w:val="00ED3CE0"/>
    <w:rsid w:val="00ED3F99"/>
    <w:rsid w:val="00ED6435"/>
    <w:rsid w:val="00ED6E4D"/>
    <w:rsid w:val="00ED7FFB"/>
    <w:rsid w:val="00EE1632"/>
    <w:rsid w:val="00EE5CD2"/>
    <w:rsid w:val="00EE5FCF"/>
    <w:rsid w:val="00EE7079"/>
    <w:rsid w:val="00EF133E"/>
    <w:rsid w:val="00EF165F"/>
    <w:rsid w:val="00EF2B75"/>
    <w:rsid w:val="00EF3A2E"/>
    <w:rsid w:val="00EF4E3B"/>
    <w:rsid w:val="00EF6942"/>
    <w:rsid w:val="00EF6F8C"/>
    <w:rsid w:val="00F00965"/>
    <w:rsid w:val="00F00BAB"/>
    <w:rsid w:val="00F01CAB"/>
    <w:rsid w:val="00F023C6"/>
    <w:rsid w:val="00F031DB"/>
    <w:rsid w:val="00F050AA"/>
    <w:rsid w:val="00F059F6"/>
    <w:rsid w:val="00F05E6D"/>
    <w:rsid w:val="00F07BB9"/>
    <w:rsid w:val="00F100E5"/>
    <w:rsid w:val="00F10646"/>
    <w:rsid w:val="00F1081F"/>
    <w:rsid w:val="00F10B69"/>
    <w:rsid w:val="00F11BB8"/>
    <w:rsid w:val="00F125EA"/>
    <w:rsid w:val="00F1403D"/>
    <w:rsid w:val="00F14A0E"/>
    <w:rsid w:val="00F1526E"/>
    <w:rsid w:val="00F164EC"/>
    <w:rsid w:val="00F16DDF"/>
    <w:rsid w:val="00F209CF"/>
    <w:rsid w:val="00F20F13"/>
    <w:rsid w:val="00F20F33"/>
    <w:rsid w:val="00F21E08"/>
    <w:rsid w:val="00F222D2"/>
    <w:rsid w:val="00F22AC1"/>
    <w:rsid w:val="00F230DE"/>
    <w:rsid w:val="00F24F02"/>
    <w:rsid w:val="00F25EA8"/>
    <w:rsid w:val="00F269B3"/>
    <w:rsid w:val="00F273AF"/>
    <w:rsid w:val="00F31777"/>
    <w:rsid w:val="00F34746"/>
    <w:rsid w:val="00F34D72"/>
    <w:rsid w:val="00F3544B"/>
    <w:rsid w:val="00F4102A"/>
    <w:rsid w:val="00F41A11"/>
    <w:rsid w:val="00F43E03"/>
    <w:rsid w:val="00F4499C"/>
    <w:rsid w:val="00F44D7A"/>
    <w:rsid w:val="00F45483"/>
    <w:rsid w:val="00F507E4"/>
    <w:rsid w:val="00F509E2"/>
    <w:rsid w:val="00F5232B"/>
    <w:rsid w:val="00F5327E"/>
    <w:rsid w:val="00F5350B"/>
    <w:rsid w:val="00F539B4"/>
    <w:rsid w:val="00F544EF"/>
    <w:rsid w:val="00F551F7"/>
    <w:rsid w:val="00F56180"/>
    <w:rsid w:val="00F5677E"/>
    <w:rsid w:val="00F56C8D"/>
    <w:rsid w:val="00F6015F"/>
    <w:rsid w:val="00F60D22"/>
    <w:rsid w:val="00F62066"/>
    <w:rsid w:val="00F625B0"/>
    <w:rsid w:val="00F64839"/>
    <w:rsid w:val="00F648B0"/>
    <w:rsid w:val="00F66C6D"/>
    <w:rsid w:val="00F67154"/>
    <w:rsid w:val="00F679C4"/>
    <w:rsid w:val="00F67A0B"/>
    <w:rsid w:val="00F67D9A"/>
    <w:rsid w:val="00F70EAB"/>
    <w:rsid w:val="00F73B72"/>
    <w:rsid w:val="00F73B99"/>
    <w:rsid w:val="00F74221"/>
    <w:rsid w:val="00F76D75"/>
    <w:rsid w:val="00F777B5"/>
    <w:rsid w:val="00F779BF"/>
    <w:rsid w:val="00F77B57"/>
    <w:rsid w:val="00F77B61"/>
    <w:rsid w:val="00F80BBA"/>
    <w:rsid w:val="00F80C00"/>
    <w:rsid w:val="00F81847"/>
    <w:rsid w:val="00F82D8A"/>
    <w:rsid w:val="00F83427"/>
    <w:rsid w:val="00F84521"/>
    <w:rsid w:val="00F86389"/>
    <w:rsid w:val="00F8688F"/>
    <w:rsid w:val="00F87BDB"/>
    <w:rsid w:val="00F90ABB"/>
    <w:rsid w:val="00F90CE5"/>
    <w:rsid w:val="00F9192F"/>
    <w:rsid w:val="00F91FD8"/>
    <w:rsid w:val="00F92263"/>
    <w:rsid w:val="00F93789"/>
    <w:rsid w:val="00F93E21"/>
    <w:rsid w:val="00F954D3"/>
    <w:rsid w:val="00F954F6"/>
    <w:rsid w:val="00F95558"/>
    <w:rsid w:val="00F95BCB"/>
    <w:rsid w:val="00F97C78"/>
    <w:rsid w:val="00FA12CF"/>
    <w:rsid w:val="00FA27E5"/>
    <w:rsid w:val="00FA2A17"/>
    <w:rsid w:val="00FA3488"/>
    <w:rsid w:val="00FA41A7"/>
    <w:rsid w:val="00FA4A61"/>
    <w:rsid w:val="00FA5DF5"/>
    <w:rsid w:val="00FA5E87"/>
    <w:rsid w:val="00FA638F"/>
    <w:rsid w:val="00FA76E6"/>
    <w:rsid w:val="00FB1966"/>
    <w:rsid w:val="00FB203A"/>
    <w:rsid w:val="00FB23BB"/>
    <w:rsid w:val="00FB2C11"/>
    <w:rsid w:val="00FB6C0C"/>
    <w:rsid w:val="00FB799E"/>
    <w:rsid w:val="00FB79F1"/>
    <w:rsid w:val="00FC09D4"/>
    <w:rsid w:val="00FC1136"/>
    <w:rsid w:val="00FC2825"/>
    <w:rsid w:val="00FC37F6"/>
    <w:rsid w:val="00FC3888"/>
    <w:rsid w:val="00FC3C8F"/>
    <w:rsid w:val="00FC4330"/>
    <w:rsid w:val="00FC55CB"/>
    <w:rsid w:val="00FC6204"/>
    <w:rsid w:val="00FC67EF"/>
    <w:rsid w:val="00FC7223"/>
    <w:rsid w:val="00FC7612"/>
    <w:rsid w:val="00FD02A6"/>
    <w:rsid w:val="00FD1B1D"/>
    <w:rsid w:val="00FD3BCF"/>
    <w:rsid w:val="00FD4947"/>
    <w:rsid w:val="00FD5C94"/>
    <w:rsid w:val="00FD5E8C"/>
    <w:rsid w:val="00FD6580"/>
    <w:rsid w:val="00FD7A7C"/>
    <w:rsid w:val="00FD7BA9"/>
    <w:rsid w:val="00FD7CE2"/>
    <w:rsid w:val="00FD7CF9"/>
    <w:rsid w:val="00FE0D18"/>
    <w:rsid w:val="00FE3E6D"/>
    <w:rsid w:val="00FE53E5"/>
    <w:rsid w:val="00FE6518"/>
    <w:rsid w:val="00FF0B17"/>
    <w:rsid w:val="00FF2972"/>
    <w:rsid w:val="00FF37F6"/>
    <w:rsid w:val="00FF3E39"/>
    <w:rsid w:val="00FF54DE"/>
    <w:rsid w:val="00FF556F"/>
    <w:rsid w:val="00FF6AA1"/>
    <w:rsid w:val="00FF6DD7"/>
    <w:rsid w:val="00FF7949"/>
    <w:rsid w:val="0116F1EE"/>
    <w:rsid w:val="0149A10D"/>
    <w:rsid w:val="0216AED7"/>
    <w:rsid w:val="0240A888"/>
    <w:rsid w:val="02785E7D"/>
    <w:rsid w:val="02F562BD"/>
    <w:rsid w:val="03F26A3E"/>
    <w:rsid w:val="04212693"/>
    <w:rsid w:val="044F3C09"/>
    <w:rsid w:val="0480D142"/>
    <w:rsid w:val="048E9F4E"/>
    <w:rsid w:val="04CBACE1"/>
    <w:rsid w:val="04D15C5A"/>
    <w:rsid w:val="052411F0"/>
    <w:rsid w:val="0533E159"/>
    <w:rsid w:val="0578EFC6"/>
    <w:rsid w:val="06216173"/>
    <w:rsid w:val="063362EE"/>
    <w:rsid w:val="06ADE1E8"/>
    <w:rsid w:val="06B497DF"/>
    <w:rsid w:val="06FDFFC1"/>
    <w:rsid w:val="0737F589"/>
    <w:rsid w:val="078E5B85"/>
    <w:rsid w:val="079146E0"/>
    <w:rsid w:val="086C51A6"/>
    <w:rsid w:val="087AFEB5"/>
    <w:rsid w:val="08874279"/>
    <w:rsid w:val="08BB0BD7"/>
    <w:rsid w:val="08F489D2"/>
    <w:rsid w:val="098088D2"/>
    <w:rsid w:val="0A23CD87"/>
    <w:rsid w:val="0A3F9750"/>
    <w:rsid w:val="0AC57F85"/>
    <w:rsid w:val="0B473079"/>
    <w:rsid w:val="0B73D3DA"/>
    <w:rsid w:val="0C4AC9C4"/>
    <w:rsid w:val="0CAFFE3B"/>
    <w:rsid w:val="0CB46885"/>
    <w:rsid w:val="0D00DBC7"/>
    <w:rsid w:val="0D69CEDA"/>
    <w:rsid w:val="0D6C13E5"/>
    <w:rsid w:val="0DE17300"/>
    <w:rsid w:val="0EBF4E19"/>
    <w:rsid w:val="0ED7ADDB"/>
    <w:rsid w:val="0F0D4EA0"/>
    <w:rsid w:val="0F2B2A9C"/>
    <w:rsid w:val="0F9C2422"/>
    <w:rsid w:val="0FAFCFAE"/>
    <w:rsid w:val="105134AA"/>
    <w:rsid w:val="109260FE"/>
    <w:rsid w:val="114AEB10"/>
    <w:rsid w:val="116112EB"/>
    <w:rsid w:val="11A2F7D9"/>
    <w:rsid w:val="11B7BB9C"/>
    <w:rsid w:val="12ACAFBD"/>
    <w:rsid w:val="12DF27B8"/>
    <w:rsid w:val="130B05C7"/>
    <w:rsid w:val="1356BB80"/>
    <w:rsid w:val="13883598"/>
    <w:rsid w:val="13A94C7D"/>
    <w:rsid w:val="13A9AF13"/>
    <w:rsid w:val="13C423A9"/>
    <w:rsid w:val="144D4906"/>
    <w:rsid w:val="148CEA69"/>
    <w:rsid w:val="14B23191"/>
    <w:rsid w:val="14B29098"/>
    <w:rsid w:val="153FF053"/>
    <w:rsid w:val="15422B78"/>
    <w:rsid w:val="1571E591"/>
    <w:rsid w:val="1662988C"/>
    <w:rsid w:val="1722C082"/>
    <w:rsid w:val="1740E841"/>
    <w:rsid w:val="174EFBAF"/>
    <w:rsid w:val="17CD3E4E"/>
    <w:rsid w:val="17F59737"/>
    <w:rsid w:val="18468D57"/>
    <w:rsid w:val="18DE03BF"/>
    <w:rsid w:val="19151F39"/>
    <w:rsid w:val="191BC209"/>
    <w:rsid w:val="191D1600"/>
    <w:rsid w:val="19283960"/>
    <w:rsid w:val="19843B4C"/>
    <w:rsid w:val="19B32E11"/>
    <w:rsid w:val="1A5B02A9"/>
    <w:rsid w:val="1A8F5223"/>
    <w:rsid w:val="1AD0C9FF"/>
    <w:rsid w:val="1B18146B"/>
    <w:rsid w:val="1B450D18"/>
    <w:rsid w:val="1B6A8223"/>
    <w:rsid w:val="1BBE58E8"/>
    <w:rsid w:val="1BCD9E56"/>
    <w:rsid w:val="1C331DE7"/>
    <w:rsid w:val="1C33A250"/>
    <w:rsid w:val="1C8836DC"/>
    <w:rsid w:val="1CB88E2B"/>
    <w:rsid w:val="1D0059F1"/>
    <w:rsid w:val="1D3975D9"/>
    <w:rsid w:val="1D72A9CF"/>
    <w:rsid w:val="1D911113"/>
    <w:rsid w:val="1ED19FB7"/>
    <w:rsid w:val="1ED4599A"/>
    <w:rsid w:val="1EFD4B35"/>
    <w:rsid w:val="1F16ECEB"/>
    <w:rsid w:val="1F93FC78"/>
    <w:rsid w:val="1FA81316"/>
    <w:rsid w:val="1FC214AD"/>
    <w:rsid w:val="1FCA8E54"/>
    <w:rsid w:val="1FD1A18A"/>
    <w:rsid w:val="1FF76535"/>
    <w:rsid w:val="20D7AD4A"/>
    <w:rsid w:val="20D81E2F"/>
    <w:rsid w:val="213D198D"/>
    <w:rsid w:val="215415D5"/>
    <w:rsid w:val="219E3B4C"/>
    <w:rsid w:val="22433069"/>
    <w:rsid w:val="228FD00A"/>
    <w:rsid w:val="229DA661"/>
    <w:rsid w:val="22FB37E8"/>
    <w:rsid w:val="22FC9B0A"/>
    <w:rsid w:val="2392A318"/>
    <w:rsid w:val="23BC136C"/>
    <w:rsid w:val="241D79CA"/>
    <w:rsid w:val="24CD8C38"/>
    <w:rsid w:val="251C9EC7"/>
    <w:rsid w:val="25D15392"/>
    <w:rsid w:val="261353AE"/>
    <w:rsid w:val="2619F3CF"/>
    <w:rsid w:val="26527279"/>
    <w:rsid w:val="26AD2D6D"/>
    <w:rsid w:val="26D2344F"/>
    <w:rsid w:val="279186CD"/>
    <w:rsid w:val="27AB6B17"/>
    <w:rsid w:val="27E51A21"/>
    <w:rsid w:val="2819ED56"/>
    <w:rsid w:val="28511891"/>
    <w:rsid w:val="2871250E"/>
    <w:rsid w:val="28A0F8E0"/>
    <w:rsid w:val="28CC8106"/>
    <w:rsid w:val="28E23680"/>
    <w:rsid w:val="28E61EA7"/>
    <w:rsid w:val="28F0BA5D"/>
    <w:rsid w:val="290CF055"/>
    <w:rsid w:val="293A5DFA"/>
    <w:rsid w:val="296D4115"/>
    <w:rsid w:val="297137DE"/>
    <w:rsid w:val="297FF3E5"/>
    <w:rsid w:val="29918A78"/>
    <w:rsid w:val="29C200D5"/>
    <w:rsid w:val="2A10E34B"/>
    <w:rsid w:val="2A38AE9A"/>
    <w:rsid w:val="2A8F1AA7"/>
    <w:rsid w:val="2A984791"/>
    <w:rsid w:val="2AC0E907"/>
    <w:rsid w:val="2AE3F172"/>
    <w:rsid w:val="2BD33101"/>
    <w:rsid w:val="2BF1742C"/>
    <w:rsid w:val="2C53891E"/>
    <w:rsid w:val="2CB95C90"/>
    <w:rsid w:val="2DD04714"/>
    <w:rsid w:val="2E0A4F24"/>
    <w:rsid w:val="2E0A77A7"/>
    <w:rsid w:val="2E8BB74C"/>
    <w:rsid w:val="2F2D2EC1"/>
    <w:rsid w:val="2F745B40"/>
    <w:rsid w:val="300E2045"/>
    <w:rsid w:val="30BFC754"/>
    <w:rsid w:val="30EFFFEC"/>
    <w:rsid w:val="314119C4"/>
    <w:rsid w:val="31DF5AEB"/>
    <w:rsid w:val="3247BE96"/>
    <w:rsid w:val="32671894"/>
    <w:rsid w:val="33360F42"/>
    <w:rsid w:val="33B918B2"/>
    <w:rsid w:val="33DFC7BD"/>
    <w:rsid w:val="33ECF378"/>
    <w:rsid w:val="34AA9EC9"/>
    <w:rsid w:val="34BE46F7"/>
    <w:rsid w:val="34C2EA89"/>
    <w:rsid w:val="3520F94C"/>
    <w:rsid w:val="35D04DB0"/>
    <w:rsid w:val="35E1F775"/>
    <w:rsid w:val="36A8DEC7"/>
    <w:rsid w:val="36A966A0"/>
    <w:rsid w:val="36D6D173"/>
    <w:rsid w:val="37440190"/>
    <w:rsid w:val="3755E1FE"/>
    <w:rsid w:val="3785D7F8"/>
    <w:rsid w:val="37EDF2B9"/>
    <w:rsid w:val="397262C9"/>
    <w:rsid w:val="398005F2"/>
    <w:rsid w:val="39DD7A5E"/>
    <w:rsid w:val="39FE7711"/>
    <w:rsid w:val="3A0B59ED"/>
    <w:rsid w:val="3A2E6ABE"/>
    <w:rsid w:val="3B21D5AF"/>
    <w:rsid w:val="3C140451"/>
    <w:rsid w:val="3CCB509A"/>
    <w:rsid w:val="3CD42C13"/>
    <w:rsid w:val="3D1FEB2C"/>
    <w:rsid w:val="3D68D0CB"/>
    <w:rsid w:val="3D90B2B3"/>
    <w:rsid w:val="3DDF7252"/>
    <w:rsid w:val="3E1059C2"/>
    <w:rsid w:val="3E263E98"/>
    <w:rsid w:val="3E8319CA"/>
    <w:rsid w:val="3EB26B7F"/>
    <w:rsid w:val="3F047E84"/>
    <w:rsid w:val="3F3A66B7"/>
    <w:rsid w:val="3F89A6B1"/>
    <w:rsid w:val="3FD64270"/>
    <w:rsid w:val="3FE79E50"/>
    <w:rsid w:val="400F09DB"/>
    <w:rsid w:val="4057C093"/>
    <w:rsid w:val="405E5036"/>
    <w:rsid w:val="40740E1C"/>
    <w:rsid w:val="41586998"/>
    <w:rsid w:val="415DD46B"/>
    <w:rsid w:val="41864EEA"/>
    <w:rsid w:val="41AB6F68"/>
    <w:rsid w:val="41E39BEA"/>
    <w:rsid w:val="42267D78"/>
    <w:rsid w:val="4244ACF5"/>
    <w:rsid w:val="42C9EE47"/>
    <w:rsid w:val="438BCCBC"/>
    <w:rsid w:val="44790E65"/>
    <w:rsid w:val="44D36467"/>
    <w:rsid w:val="44F674B4"/>
    <w:rsid w:val="457F9588"/>
    <w:rsid w:val="460DECEA"/>
    <w:rsid w:val="46492063"/>
    <w:rsid w:val="46D59A7C"/>
    <w:rsid w:val="46D8B4F7"/>
    <w:rsid w:val="471C0243"/>
    <w:rsid w:val="474625A5"/>
    <w:rsid w:val="4772EB51"/>
    <w:rsid w:val="47D1A344"/>
    <w:rsid w:val="486C5FDF"/>
    <w:rsid w:val="491A826A"/>
    <w:rsid w:val="49389A05"/>
    <w:rsid w:val="4A51D72E"/>
    <w:rsid w:val="4AB5F016"/>
    <w:rsid w:val="4AB99398"/>
    <w:rsid w:val="4AF43E8C"/>
    <w:rsid w:val="4AF63D04"/>
    <w:rsid w:val="4B615C90"/>
    <w:rsid w:val="4BECB9EA"/>
    <w:rsid w:val="4C2E80D4"/>
    <w:rsid w:val="4C38C32E"/>
    <w:rsid w:val="4C46A11A"/>
    <w:rsid w:val="4CDE4B09"/>
    <w:rsid w:val="4D089C6B"/>
    <w:rsid w:val="4D6E2F36"/>
    <w:rsid w:val="4DAD46B9"/>
    <w:rsid w:val="4DC099E9"/>
    <w:rsid w:val="4E4EDF08"/>
    <w:rsid w:val="4EC614CE"/>
    <w:rsid w:val="4F1B8BE7"/>
    <w:rsid w:val="4F2C9143"/>
    <w:rsid w:val="4F3DB552"/>
    <w:rsid w:val="4F49DD78"/>
    <w:rsid w:val="4F4DE134"/>
    <w:rsid w:val="4F82F87C"/>
    <w:rsid w:val="4F94E318"/>
    <w:rsid w:val="4FCA8210"/>
    <w:rsid w:val="4FD54CD9"/>
    <w:rsid w:val="5000591E"/>
    <w:rsid w:val="508A2D42"/>
    <w:rsid w:val="50B578B1"/>
    <w:rsid w:val="50B7213D"/>
    <w:rsid w:val="50CD62BA"/>
    <w:rsid w:val="511252FC"/>
    <w:rsid w:val="51402E33"/>
    <w:rsid w:val="5150E989"/>
    <w:rsid w:val="5154FE6B"/>
    <w:rsid w:val="51573D4D"/>
    <w:rsid w:val="51594FC8"/>
    <w:rsid w:val="517C7F6F"/>
    <w:rsid w:val="5197388B"/>
    <w:rsid w:val="521C10C9"/>
    <w:rsid w:val="5422535F"/>
    <w:rsid w:val="542C37AE"/>
    <w:rsid w:val="54BA6E6E"/>
    <w:rsid w:val="54E1B5E1"/>
    <w:rsid w:val="55FDFF67"/>
    <w:rsid w:val="56907BF3"/>
    <w:rsid w:val="56D75D6E"/>
    <w:rsid w:val="57125E96"/>
    <w:rsid w:val="572DE311"/>
    <w:rsid w:val="57786FA7"/>
    <w:rsid w:val="57B35FBF"/>
    <w:rsid w:val="57BF47A3"/>
    <w:rsid w:val="57C9BF86"/>
    <w:rsid w:val="57D2AD67"/>
    <w:rsid w:val="5847A8D8"/>
    <w:rsid w:val="58DDADA4"/>
    <w:rsid w:val="59047903"/>
    <w:rsid w:val="59346923"/>
    <w:rsid w:val="593EFF91"/>
    <w:rsid w:val="59878CA2"/>
    <w:rsid w:val="59C8B1D3"/>
    <w:rsid w:val="59EB7ED7"/>
    <w:rsid w:val="5A3981AD"/>
    <w:rsid w:val="5AEA444F"/>
    <w:rsid w:val="5AFA6F5A"/>
    <w:rsid w:val="5B160808"/>
    <w:rsid w:val="5B2B1A1A"/>
    <w:rsid w:val="5B328180"/>
    <w:rsid w:val="5B6A46D0"/>
    <w:rsid w:val="5BB725EF"/>
    <w:rsid w:val="5BC5514F"/>
    <w:rsid w:val="5BF5B61C"/>
    <w:rsid w:val="5C451CEB"/>
    <w:rsid w:val="5C6CE828"/>
    <w:rsid w:val="5D2C9358"/>
    <w:rsid w:val="5DEB5CDA"/>
    <w:rsid w:val="5E0C8E65"/>
    <w:rsid w:val="5E9EC682"/>
    <w:rsid w:val="5F56D3C0"/>
    <w:rsid w:val="5F6FE30A"/>
    <w:rsid w:val="6022E964"/>
    <w:rsid w:val="602759A6"/>
    <w:rsid w:val="60724169"/>
    <w:rsid w:val="60D564F1"/>
    <w:rsid w:val="60FE2983"/>
    <w:rsid w:val="610A16BA"/>
    <w:rsid w:val="61C53742"/>
    <w:rsid w:val="64390E6D"/>
    <w:rsid w:val="64587238"/>
    <w:rsid w:val="64F305E5"/>
    <w:rsid w:val="6516A1E8"/>
    <w:rsid w:val="6549C3EC"/>
    <w:rsid w:val="65787720"/>
    <w:rsid w:val="65BE3B9F"/>
    <w:rsid w:val="667581F5"/>
    <w:rsid w:val="668CB01B"/>
    <w:rsid w:val="669E2209"/>
    <w:rsid w:val="66BA471C"/>
    <w:rsid w:val="671E90BE"/>
    <w:rsid w:val="674B8889"/>
    <w:rsid w:val="67783EE2"/>
    <w:rsid w:val="67C2E646"/>
    <w:rsid w:val="68181759"/>
    <w:rsid w:val="68274947"/>
    <w:rsid w:val="6853647B"/>
    <w:rsid w:val="685C3721"/>
    <w:rsid w:val="68A856EF"/>
    <w:rsid w:val="68BDF93F"/>
    <w:rsid w:val="68F553B1"/>
    <w:rsid w:val="69374FA0"/>
    <w:rsid w:val="698CC23A"/>
    <w:rsid w:val="69EA18CC"/>
    <w:rsid w:val="6C989D0F"/>
    <w:rsid w:val="6D2F58B1"/>
    <w:rsid w:val="6DDB12F4"/>
    <w:rsid w:val="6DDF6396"/>
    <w:rsid w:val="6DF82CF6"/>
    <w:rsid w:val="6E35F543"/>
    <w:rsid w:val="6E9DD61C"/>
    <w:rsid w:val="6EF8FE7C"/>
    <w:rsid w:val="6F2BEF8F"/>
    <w:rsid w:val="6F4D6C4B"/>
    <w:rsid w:val="6FADA8B6"/>
    <w:rsid w:val="7001C988"/>
    <w:rsid w:val="702F3361"/>
    <w:rsid w:val="7069FA75"/>
    <w:rsid w:val="70AFF4B1"/>
    <w:rsid w:val="712CD9DC"/>
    <w:rsid w:val="715E4AEF"/>
    <w:rsid w:val="721EBB44"/>
    <w:rsid w:val="72EEBF33"/>
    <w:rsid w:val="732164F0"/>
    <w:rsid w:val="7361208D"/>
    <w:rsid w:val="7405BDCD"/>
    <w:rsid w:val="7415585C"/>
    <w:rsid w:val="748BB8EB"/>
    <w:rsid w:val="74BC492E"/>
    <w:rsid w:val="74F08579"/>
    <w:rsid w:val="7530AC80"/>
    <w:rsid w:val="7566591E"/>
    <w:rsid w:val="75B6AC04"/>
    <w:rsid w:val="75D5FA11"/>
    <w:rsid w:val="75E07BF5"/>
    <w:rsid w:val="75E36A00"/>
    <w:rsid w:val="76E27506"/>
    <w:rsid w:val="77101ECB"/>
    <w:rsid w:val="771AAA0F"/>
    <w:rsid w:val="7759A703"/>
    <w:rsid w:val="7774863E"/>
    <w:rsid w:val="77C8523A"/>
    <w:rsid w:val="77DD4726"/>
    <w:rsid w:val="77FF42D9"/>
    <w:rsid w:val="78575820"/>
    <w:rsid w:val="78EFD2D4"/>
    <w:rsid w:val="794BC4E5"/>
    <w:rsid w:val="79D8F23C"/>
    <w:rsid w:val="7A0C9016"/>
    <w:rsid w:val="7A632BF0"/>
    <w:rsid w:val="7ABA9E01"/>
    <w:rsid w:val="7B167CBA"/>
    <w:rsid w:val="7B6FEFD9"/>
    <w:rsid w:val="7BA5A70E"/>
    <w:rsid w:val="7BBDDEF9"/>
    <w:rsid w:val="7C27EC1E"/>
    <w:rsid w:val="7C31EFEA"/>
    <w:rsid w:val="7C7D97D9"/>
    <w:rsid w:val="7C9F55ED"/>
    <w:rsid w:val="7D106432"/>
    <w:rsid w:val="7D49209E"/>
    <w:rsid w:val="7D6CD3BF"/>
    <w:rsid w:val="7D81E4D8"/>
    <w:rsid w:val="7DB04C80"/>
    <w:rsid w:val="7E0382DC"/>
    <w:rsid w:val="7E669CFA"/>
    <w:rsid w:val="7E80DFE0"/>
    <w:rsid w:val="7ED9B25B"/>
    <w:rsid w:val="7F244F98"/>
    <w:rsid w:val="7F739A43"/>
    <w:rsid w:val="7FF9DA94"/>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3DD6E"/>
  <w15:chartTrackingRefBased/>
  <w15:docId w15:val="{D5F285AF-0AB0-4DF3-8970-A32543CE4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11E7"/>
    <w:pPr>
      <w:spacing w:after="0" w:line="240" w:lineRule="auto"/>
    </w:pPr>
    <w:rPr>
      <w:rFonts w:ascii="Times New Roman" w:eastAsia="Times New Roman" w:hAnsi="Times New Roman" w:cs="Times New Roman"/>
      <w:kern w:val="0"/>
      <w:sz w:val="24"/>
      <w:szCs w:val="24"/>
      <w:lang w:val="en-US"/>
      <w14:ligatures w14:val="none"/>
    </w:rPr>
  </w:style>
  <w:style w:type="paragraph" w:styleId="Nadpis1">
    <w:name w:val="heading 1"/>
    <w:basedOn w:val="Normln"/>
    <w:next w:val="Normln"/>
    <w:link w:val="Nadpis1Char"/>
    <w:uiPriority w:val="9"/>
    <w:qFormat/>
    <w:rsid w:val="00AF0AF7"/>
    <w:pPr>
      <w:keepNext/>
      <w:keepLines/>
      <w:numPr>
        <w:numId w:val="2"/>
      </w:numPr>
      <w:spacing w:before="240"/>
      <w:outlineLvl w:val="0"/>
    </w:pPr>
    <w:rPr>
      <w:rFonts w:asciiTheme="majorHAnsi" w:eastAsiaTheme="majorEastAsia" w:hAnsiTheme="majorHAnsi" w:cstheme="majorBidi"/>
      <w:color w:val="2F5496" w:themeColor="accent1" w:themeShade="BF"/>
      <w:sz w:val="32"/>
      <w:szCs w:val="32"/>
      <w:lang w:val="cs-CZ" w:eastAsia="cs-CZ"/>
    </w:rPr>
  </w:style>
  <w:style w:type="paragraph" w:styleId="Nadpis2">
    <w:name w:val="heading 2"/>
    <w:basedOn w:val="Normln"/>
    <w:next w:val="Normln"/>
    <w:link w:val="Nadpis2Char"/>
    <w:unhideWhenUsed/>
    <w:qFormat/>
    <w:rsid w:val="00AF0AF7"/>
    <w:pPr>
      <w:keepNext/>
      <w:numPr>
        <w:ilvl w:val="1"/>
        <w:numId w:val="2"/>
      </w:numPr>
      <w:spacing w:before="240"/>
      <w:outlineLvl w:val="1"/>
    </w:pPr>
    <w:rPr>
      <w:b/>
      <w:sz w:val="28"/>
      <w:lang w:val="cs-CZ" w:eastAsia="cs-CZ"/>
    </w:rPr>
  </w:style>
  <w:style w:type="paragraph" w:styleId="Nadpis3">
    <w:name w:val="heading 3"/>
    <w:basedOn w:val="Normln"/>
    <w:next w:val="Normln"/>
    <w:link w:val="Nadpis3Char"/>
    <w:uiPriority w:val="9"/>
    <w:unhideWhenUsed/>
    <w:qFormat/>
    <w:rsid w:val="00E411F9"/>
    <w:pPr>
      <w:keepNext/>
      <w:keepLines/>
      <w:numPr>
        <w:ilvl w:val="2"/>
        <w:numId w:val="2"/>
      </w:numPr>
      <w:spacing w:before="40"/>
      <w:outlineLvl w:val="2"/>
    </w:pPr>
    <w:rPr>
      <w:rFonts w:asciiTheme="majorHAnsi" w:eastAsiaTheme="majorEastAsia" w:hAnsiTheme="majorHAnsi" w:cstheme="majorBidi"/>
      <w:color w:val="1F3763" w:themeColor="accent1" w:themeShade="7F"/>
      <w:lang w:val="cs-CZ" w:eastAsia="cs-CZ"/>
    </w:rPr>
  </w:style>
  <w:style w:type="paragraph" w:styleId="Nadpis4">
    <w:name w:val="heading 4"/>
    <w:basedOn w:val="Normln"/>
    <w:next w:val="Normln"/>
    <w:link w:val="Nadpis4Char"/>
    <w:uiPriority w:val="9"/>
    <w:semiHidden/>
    <w:unhideWhenUsed/>
    <w:qFormat/>
    <w:rsid w:val="00E452FA"/>
    <w:pPr>
      <w:keepNext/>
      <w:keepLines/>
      <w:numPr>
        <w:ilvl w:val="3"/>
        <w:numId w:val="2"/>
      </w:numPr>
      <w:spacing w:before="40"/>
      <w:outlineLvl w:val="3"/>
    </w:pPr>
    <w:rPr>
      <w:rFonts w:asciiTheme="majorHAnsi" w:eastAsiaTheme="majorEastAsia" w:hAnsiTheme="majorHAnsi" w:cstheme="majorBidi"/>
      <w:i/>
      <w:iCs/>
      <w:color w:val="2F5496" w:themeColor="accent1" w:themeShade="BF"/>
      <w:lang w:val="cs-CZ" w:eastAsia="cs-CZ"/>
    </w:rPr>
  </w:style>
  <w:style w:type="paragraph" w:styleId="Nadpis5">
    <w:name w:val="heading 5"/>
    <w:basedOn w:val="Normln"/>
    <w:next w:val="Normln"/>
    <w:link w:val="Nadpis5Char"/>
    <w:uiPriority w:val="9"/>
    <w:semiHidden/>
    <w:unhideWhenUsed/>
    <w:qFormat/>
    <w:rsid w:val="00E452FA"/>
    <w:pPr>
      <w:keepNext/>
      <w:keepLines/>
      <w:numPr>
        <w:ilvl w:val="4"/>
        <w:numId w:val="2"/>
      </w:numPr>
      <w:spacing w:before="40"/>
      <w:outlineLvl w:val="4"/>
    </w:pPr>
    <w:rPr>
      <w:rFonts w:asciiTheme="majorHAnsi" w:eastAsiaTheme="majorEastAsia" w:hAnsiTheme="majorHAnsi" w:cstheme="majorBidi"/>
      <w:color w:val="2F5496" w:themeColor="accent1" w:themeShade="BF"/>
      <w:lang w:val="cs-CZ" w:eastAsia="cs-CZ"/>
    </w:rPr>
  </w:style>
  <w:style w:type="paragraph" w:styleId="Nadpis6">
    <w:name w:val="heading 6"/>
    <w:basedOn w:val="Normln"/>
    <w:next w:val="Normln"/>
    <w:link w:val="Nadpis6Char"/>
    <w:uiPriority w:val="9"/>
    <w:semiHidden/>
    <w:unhideWhenUsed/>
    <w:qFormat/>
    <w:rsid w:val="00E452FA"/>
    <w:pPr>
      <w:keepNext/>
      <w:keepLines/>
      <w:numPr>
        <w:ilvl w:val="5"/>
        <w:numId w:val="2"/>
      </w:numPr>
      <w:spacing w:before="40"/>
      <w:outlineLvl w:val="5"/>
    </w:pPr>
    <w:rPr>
      <w:rFonts w:asciiTheme="majorHAnsi" w:eastAsiaTheme="majorEastAsia" w:hAnsiTheme="majorHAnsi" w:cstheme="majorBidi"/>
      <w:color w:val="1F3763" w:themeColor="accent1" w:themeShade="7F"/>
      <w:lang w:val="cs-CZ" w:eastAsia="cs-CZ"/>
    </w:rPr>
  </w:style>
  <w:style w:type="paragraph" w:styleId="Nadpis7">
    <w:name w:val="heading 7"/>
    <w:basedOn w:val="Normln"/>
    <w:next w:val="Normln"/>
    <w:link w:val="Nadpis7Char"/>
    <w:uiPriority w:val="9"/>
    <w:semiHidden/>
    <w:unhideWhenUsed/>
    <w:qFormat/>
    <w:rsid w:val="00E452FA"/>
    <w:pPr>
      <w:keepNext/>
      <w:keepLines/>
      <w:numPr>
        <w:ilvl w:val="6"/>
        <w:numId w:val="2"/>
      </w:numPr>
      <w:spacing w:before="40"/>
      <w:outlineLvl w:val="6"/>
    </w:pPr>
    <w:rPr>
      <w:rFonts w:asciiTheme="majorHAnsi" w:eastAsiaTheme="majorEastAsia" w:hAnsiTheme="majorHAnsi" w:cstheme="majorBidi"/>
      <w:i/>
      <w:iCs/>
      <w:color w:val="1F3763" w:themeColor="accent1" w:themeShade="7F"/>
      <w:lang w:val="cs-CZ" w:eastAsia="cs-CZ"/>
    </w:rPr>
  </w:style>
  <w:style w:type="paragraph" w:styleId="Nadpis8">
    <w:name w:val="heading 8"/>
    <w:basedOn w:val="Normln"/>
    <w:next w:val="Normln"/>
    <w:link w:val="Nadpis8Char"/>
    <w:uiPriority w:val="9"/>
    <w:semiHidden/>
    <w:unhideWhenUsed/>
    <w:qFormat/>
    <w:rsid w:val="00E452F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lang w:val="cs-CZ" w:eastAsia="cs-CZ"/>
    </w:rPr>
  </w:style>
  <w:style w:type="paragraph" w:styleId="Nadpis9">
    <w:name w:val="heading 9"/>
    <w:basedOn w:val="Normln"/>
    <w:next w:val="Normln"/>
    <w:link w:val="Nadpis9Char"/>
    <w:uiPriority w:val="9"/>
    <w:semiHidden/>
    <w:unhideWhenUsed/>
    <w:qFormat/>
    <w:rsid w:val="00E452F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lang w:val="cs-CZ"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F0AF7"/>
    <w:rPr>
      <w:rFonts w:ascii="Times New Roman" w:eastAsia="Times New Roman" w:hAnsi="Times New Roman" w:cs="Times New Roman"/>
      <w:b/>
      <w:kern w:val="0"/>
      <w:sz w:val="28"/>
      <w:szCs w:val="24"/>
      <w:lang w:eastAsia="cs-CZ"/>
      <w14:ligatures w14:val="none"/>
    </w:rPr>
  </w:style>
  <w:style w:type="character" w:customStyle="1" w:styleId="TextpoznpodarouChar">
    <w:name w:val="Text pozn. pod čarou Char"/>
    <w:aliases w:val="Footnote Text Char1 Char,Footnote Text Char Char Char,Char Char,Char Char Char Char Char,Char Char Char Char Char Char Char,Footnote Char,Geneva 9 Char,Font: Geneva 9 Char,Boston 10 Char,f Char,DSE note Char,ft Char,fn Char"/>
    <w:basedOn w:val="Standardnpsmoodstavce"/>
    <w:link w:val="Textpoznpodarou"/>
    <w:semiHidden/>
    <w:locked/>
    <w:rsid w:val="00AF0AF7"/>
  </w:style>
  <w:style w:type="paragraph" w:styleId="Textpoznpodarou">
    <w:name w:val="footnote text"/>
    <w:aliases w:val="Footnote Text Char1,Footnote Text Char Char,Char,Char Char Char Char,Char Char Char Char Char Char,Footnote,Geneva 9,Font: Geneva 9,Boston 10,f,DSE note,ft,single space,fn,Footnote Text Char2 Char,Footnote Text Char1 Char Char"/>
    <w:basedOn w:val="Normln"/>
    <w:link w:val="TextpoznpodarouChar"/>
    <w:semiHidden/>
    <w:unhideWhenUsed/>
    <w:rsid w:val="00AF0AF7"/>
    <w:rPr>
      <w:rFonts w:asciiTheme="minorHAnsi" w:eastAsiaTheme="minorHAnsi" w:hAnsiTheme="minorHAnsi" w:cstheme="minorBidi"/>
      <w:kern w:val="2"/>
      <w:sz w:val="22"/>
      <w:szCs w:val="22"/>
      <w:lang w:val="cs-CZ"/>
      <w14:ligatures w14:val="standardContextual"/>
    </w:rPr>
  </w:style>
  <w:style w:type="character" w:customStyle="1" w:styleId="TextpoznpodarouChar1">
    <w:name w:val="Text pozn. pod čarou Char1"/>
    <w:basedOn w:val="Standardnpsmoodstavce"/>
    <w:uiPriority w:val="99"/>
    <w:semiHidden/>
    <w:rsid w:val="00AF0AF7"/>
    <w:rPr>
      <w:rFonts w:ascii="Times New Roman" w:eastAsia="Times New Roman" w:hAnsi="Times New Roman" w:cs="Times New Roman"/>
      <w:kern w:val="0"/>
      <w:sz w:val="20"/>
      <w:szCs w:val="20"/>
      <w:lang w:eastAsia="cs-CZ"/>
      <w14:ligatures w14:val="none"/>
    </w:rPr>
  </w:style>
  <w:style w:type="character" w:styleId="Znakapoznpodarou">
    <w:name w:val="footnote reference"/>
    <w:aliases w:val="footnote number Char Char1 Char Char Char1 Char Char Char Char Char Char,BVI fnr Char Char Char1 Char1 Char Char Char Char Char Char,BVI fnr Char1 Char Char Char1 Char Char Char Char Char Char Char,16 Point,fr"/>
    <w:semiHidden/>
    <w:unhideWhenUsed/>
    <w:rsid w:val="00AF0AF7"/>
    <w:rPr>
      <w:vertAlign w:val="superscript"/>
    </w:rPr>
  </w:style>
  <w:style w:type="character" w:customStyle="1" w:styleId="OdstavecseseznamemChar">
    <w:name w:val="Odstavec se seznamem Char"/>
    <w:link w:val="Odstavecseseznamem"/>
    <w:uiPriority w:val="34"/>
    <w:locked/>
    <w:rsid w:val="00AF0AF7"/>
    <w:rPr>
      <w:rFonts w:ascii="Calibri" w:eastAsia="Calibri" w:hAnsi="Calibri" w:cs="Calibri"/>
    </w:rPr>
  </w:style>
  <w:style w:type="paragraph" w:styleId="Odstavecseseznamem">
    <w:name w:val="List Paragraph"/>
    <w:basedOn w:val="Normln"/>
    <w:link w:val="OdstavecseseznamemChar"/>
    <w:uiPriority w:val="34"/>
    <w:qFormat/>
    <w:rsid w:val="00AF0AF7"/>
    <w:pPr>
      <w:ind w:left="720"/>
      <w:contextualSpacing/>
    </w:pPr>
    <w:rPr>
      <w:rFonts w:ascii="Calibri" w:eastAsia="Calibri" w:hAnsi="Calibri" w:cs="Calibri"/>
      <w:kern w:val="2"/>
      <w:sz w:val="22"/>
      <w:szCs w:val="22"/>
      <w:lang w:val="cs-CZ"/>
      <w14:ligatures w14:val="standardContextual"/>
    </w:rPr>
  </w:style>
  <w:style w:type="character" w:customStyle="1" w:styleId="Nadpis1Char">
    <w:name w:val="Nadpis 1 Char"/>
    <w:basedOn w:val="Standardnpsmoodstavce"/>
    <w:link w:val="Nadpis1"/>
    <w:uiPriority w:val="9"/>
    <w:rsid w:val="00AF0AF7"/>
    <w:rPr>
      <w:rFonts w:asciiTheme="majorHAnsi" w:eastAsiaTheme="majorEastAsia" w:hAnsiTheme="majorHAnsi" w:cstheme="majorBidi"/>
      <w:color w:val="2F5496" w:themeColor="accent1" w:themeShade="BF"/>
      <w:kern w:val="0"/>
      <w:sz w:val="32"/>
      <w:szCs w:val="32"/>
      <w:lang w:eastAsia="cs-CZ"/>
      <w14:ligatures w14:val="none"/>
    </w:rPr>
  </w:style>
  <w:style w:type="character" w:customStyle="1" w:styleId="Nadpis3Char">
    <w:name w:val="Nadpis 3 Char"/>
    <w:basedOn w:val="Standardnpsmoodstavce"/>
    <w:link w:val="Nadpis3"/>
    <w:uiPriority w:val="9"/>
    <w:rsid w:val="00E411F9"/>
    <w:rPr>
      <w:rFonts w:asciiTheme="majorHAnsi" w:eastAsiaTheme="majorEastAsia" w:hAnsiTheme="majorHAnsi" w:cstheme="majorBidi"/>
      <w:color w:val="1F3763" w:themeColor="accent1" w:themeShade="7F"/>
      <w:kern w:val="0"/>
      <w:sz w:val="24"/>
      <w:szCs w:val="24"/>
      <w:lang w:eastAsia="cs-CZ"/>
      <w14:ligatures w14:val="none"/>
    </w:rPr>
  </w:style>
  <w:style w:type="character" w:styleId="Odkaznakoment">
    <w:name w:val="annotation reference"/>
    <w:basedOn w:val="Standardnpsmoodstavce"/>
    <w:uiPriority w:val="99"/>
    <w:semiHidden/>
    <w:unhideWhenUsed/>
    <w:rsid w:val="00FD5C94"/>
    <w:rPr>
      <w:sz w:val="16"/>
      <w:szCs w:val="16"/>
    </w:rPr>
  </w:style>
  <w:style w:type="paragraph" w:styleId="Textkomente">
    <w:name w:val="annotation text"/>
    <w:basedOn w:val="Normln"/>
    <w:link w:val="TextkomenteChar"/>
    <w:uiPriority w:val="99"/>
    <w:unhideWhenUsed/>
    <w:rsid w:val="002E4742"/>
    <w:pPr>
      <w:spacing w:after="160"/>
    </w:pPr>
    <w:rPr>
      <w:rFonts w:asciiTheme="minorHAnsi" w:eastAsiaTheme="minorHAnsi" w:hAnsiTheme="minorHAnsi" w:cstheme="minorBidi"/>
      <w:sz w:val="20"/>
      <w:szCs w:val="20"/>
      <w:lang w:val="cs-CZ" w:eastAsia="cs-CZ"/>
    </w:rPr>
  </w:style>
  <w:style w:type="character" w:customStyle="1" w:styleId="TextkomenteChar">
    <w:name w:val="Text komentáře Char"/>
    <w:basedOn w:val="Standardnpsmoodstavce"/>
    <w:link w:val="Textkomente"/>
    <w:uiPriority w:val="99"/>
    <w:rsid w:val="002E4742"/>
    <w:rPr>
      <w:kern w:val="0"/>
      <w:sz w:val="20"/>
      <w:szCs w:val="20"/>
      <w:lang w:eastAsia="cs-CZ"/>
      <w14:ligatures w14:val="none"/>
    </w:rPr>
  </w:style>
  <w:style w:type="table" w:styleId="Mkatabulky">
    <w:name w:val="Table Grid"/>
    <w:basedOn w:val="Normlntabulka"/>
    <w:uiPriority w:val="39"/>
    <w:rsid w:val="00F3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F551F7"/>
    <w:pPr>
      <w:spacing w:after="0"/>
    </w:pPr>
    <w:rPr>
      <w:rFonts w:ascii="Times New Roman" w:eastAsia="Times New Roman" w:hAnsi="Times New Roman" w:cs="Times New Roman"/>
      <w:b/>
      <w:bCs/>
    </w:rPr>
  </w:style>
  <w:style w:type="character" w:customStyle="1" w:styleId="PedmtkomenteChar">
    <w:name w:val="Předmět komentáře Char"/>
    <w:basedOn w:val="TextkomenteChar"/>
    <w:link w:val="Pedmtkomente"/>
    <w:uiPriority w:val="99"/>
    <w:semiHidden/>
    <w:rsid w:val="00F551F7"/>
    <w:rPr>
      <w:rFonts w:ascii="Times New Roman" w:eastAsia="Times New Roman" w:hAnsi="Times New Roman" w:cs="Times New Roman"/>
      <w:b/>
      <w:bCs/>
      <w:kern w:val="0"/>
      <w:sz w:val="20"/>
      <w:szCs w:val="20"/>
      <w:lang w:eastAsia="cs-CZ"/>
      <w14:ligatures w14:val="none"/>
    </w:rPr>
  </w:style>
  <w:style w:type="paragraph" w:styleId="Revize">
    <w:name w:val="Revision"/>
    <w:hidden/>
    <w:uiPriority w:val="99"/>
    <w:semiHidden/>
    <w:rsid w:val="004747DC"/>
    <w:pPr>
      <w:spacing w:after="0" w:line="240" w:lineRule="auto"/>
    </w:pPr>
    <w:rPr>
      <w:rFonts w:ascii="Times New Roman" w:eastAsia="Times New Roman" w:hAnsi="Times New Roman" w:cs="Times New Roman"/>
      <w:kern w:val="0"/>
      <w:sz w:val="24"/>
      <w:szCs w:val="24"/>
      <w:lang w:eastAsia="cs-CZ"/>
      <w14:ligatures w14:val="none"/>
    </w:rPr>
  </w:style>
  <w:style w:type="character" w:styleId="Hypertextovodkaz">
    <w:name w:val="Hyperlink"/>
    <w:basedOn w:val="Standardnpsmoodstavce"/>
    <w:uiPriority w:val="99"/>
    <w:unhideWhenUsed/>
    <w:rsid w:val="00914571"/>
    <w:rPr>
      <w:color w:val="0563C1" w:themeColor="hyperlink"/>
      <w:u w:val="single"/>
    </w:rPr>
  </w:style>
  <w:style w:type="character" w:styleId="Nevyeenzmnka">
    <w:name w:val="Unresolved Mention"/>
    <w:basedOn w:val="Standardnpsmoodstavce"/>
    <w:uiPriority w:val="99"/>
    <w:semiHidden/>
    <w:unhideWhenUsed/>
    <w:rsid w:val="00914571"/>
    <w:rPr>
      <w:color w:val="605E5C"/>
      <w:shd w:val="clear" w:color="auto" w:fill="E1DFDD"/>
    </w:rPr>
  </w:style>
  <w:style w:type="paragraph" w:styleId="Zhlav">
    <w:name w:val="header"/>
    <w:basedOn w:val="Normln"/>
    <w:link w:val="ZhlavChar"/>
    <w:uiPriority w:val="99"/>
    <w:unhideWhenUsed/>
    <w:rsid w:val="006D721E"/>
    <w:pPr>
      <w:tabs>
        <w:tab w:val="center" w:pos="4680"/>
        <w:tab w:val="right" w:pos="9360"/>
      </w:tabs>
    </w:pPr>
    <w:rPr>
      <w:lang w:val="cs-CZ" w:eastAsia="cs-CZ"/>
    </w:rPr>
  </w:style>
  <w:style w:type="character" w:customStyle="1" w:styleId="ZhlavChar">
    <w:name w:val="Záhlaví Char"/>
    <w:basedOn w:val="Standardnpsmoodstavce"/>
    <w:link w:val="Zhlav"/>
    <w:uiPriority w:val="99"/>
    <w:rsid w:val="006D721E"/>
    <w:rPr>
      <w:rFonts w:ascii="Times New Roman" w:eastAsia="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6D721E"/>
    <w:pPr>
      <w:tabs>
        <w:tab w:val="center" w:pos="4680"/>
        <w:tab w:val="right" w:pos="9360"/>
      </w:tabs>
    </w:pPr>
    <w:rPr>
      <w:lang w:val="cs-CZ" w:eastAsia="cs-CZ"/>
    </w:rPr>
  </w:style>
  <w:style w:type="character" w:customStyle="1" w:styleId="ZpatChar">
    <w:name w:val="Zápatí Char"/>
    <w:basedOn w:val="Standardnpsmoodstavce"/>
    <w:link w:val="Zpat"/>
    <w:uiPriority w:val="99"/>
    <w:rsid w:val="006D721E"/>
    <w:rPr>
      <w:rFonts w:ascii="Times New Roman" w:eastAsia="Times New Roman" w:hAnsi="Times New Roman" w:cs="Times New Roman"/>
      <w:kern w:val="0"/>
      <w:sz w:val="24"/>
      <w:szCs w:val="24"/>
      <w:lang w:eastAsia="cs-CZ"/>
      <w14:ligatures w14:val="none"/>
    </w:rPr>
  </w:style>
  <w:style w:type="paragraph" w:styleId="Nadpisobsahu">
    <w:name w:val="TOC Heading"/>
    <w:basedOn w:val="Nadpis1"/>
    <w:next w:val="Normln"/>
    <w:uiPriority w:val="39"/>
    <w:unhideWhenUsed/>
    <w:qFormat/>
    <w:rsid w:val="000E54E5"/>
    <w:pPr>
      <w:spacing w:line="259" w:lineRule="auto"/>
      <w:outlineLvl w:val="9"/>
    </w:pPr>
  </w:style>
  <w:style w:type="paragraph" w:styleId="Obsah1">
    <w:name w:val="toc 1"/>
    <w:basedOn w:val="Normln"/>
    <w:next w:val="Normln"/>
    <w:autoRedefine/>
    <w:uiPriority w:val="39"/>
    <w:unhideWhenUsed/>
    <w:rsid w:val="000E54E5"/>
    <w:pPr>
      <w:spacing w:after="100"/>
    </w:pPr>
    <w:rPr>
      <w:lang w:val="cs-CZ" w:eastAsia="cs-CZ"/>
    </w:rPr>
  </w:style>
  <w:style w:type="paragraph" w:styleId="Obsah2">
    <w:name w:val="toc 2"/>
    <w:basedOn w:val="Normln"/>
    <w:next w:val="Normln"/>
    <w:autoRedefine/>
    <w:uiPriority w:val="39"/>
    <w:unhideWhenUsed/>
    <w:rsid w:val="000E54E5"/>
    <w:pPr>
      <w:spacing w:after="100"/>
      <w:ind w:left="240"/>
    </w:pPr>
    <w:rPr>
      <w:lang w:val="cs-CZ" w:eastAsia="cs-CZ"/>
    </w:rPr>
  </w:style>
  <w:style w:type="table" w:styleId="Svtltabulkasmkou1">
    <w:name w:val="Grid Table 1 Light"/>
    <w:basedOn w:val="Normlntabulka"/>
    <w:uiPriority w:val="46"/>
    <w:rsid w:val="00FA348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adpis11">
    <w:name w:val="Nadpis 11"/>
    <w:basedOn w:val="Normln"/>
    <w:rsid w:val="00E452FA"/>
    <w:pPr>
      <w:numPr>
        <w:numId w:val="1"/>
      </w:numPr>
    </w:pPr>
    <w:rPr>
      <w:lang w:val="cs-CZ" w:eastAsia="cs-CZ"/>
    </w:rPr>
  </w:style>
  <w:style w:type="paragraph" w:customStyle="1" w:styleId="Nadpis21">
    <w:name w:val="Nadpis 21"/>
    <w:basedOn w:val="Normln"/>
    <w:rsid w:val="00E452FA"/>
    <w:pPr>
      <w:numPr>
        <w:ilvl w:val="1"/>
        <w:numId w:val="1"/>
      </w:numPr>
    </w:pPr>
    <w:rPr>
      <w:lang w:val="cs-CZ" w:eastAsia="cs-CZ"/>
    </w:rPr>
  </w:style>
  <w:style w:type="paragraph" w:customStyle="1" w:styleId="Nadpis31">
    <w:name w:val="Nadpis 31"/>
    <w:basedOn w:val="Normln"/>
    <w:rsid w:val="00E452FA"/>
    <w:pPr>
      <w:numPr>
        <w:ilvl w:val="2"/>
        <w:numId w:val="1"/>
      </w:numPr>
    </w:pPr>
    <w:rPr>
      <w:lang w:val="cs-CZ" w:eastAsia="cs-CZ"/>
    </w:rPr>
  </w:style>
  <w:style w:type="paragraph" w:customStyle="1" w:styleId="Nadpis41">
    <w:name w:val="Nadpis 41"/>
    <w:basedOn w:val="Normln"/>
    <w:rsid w:val="00E452FA"/>
    <w:pPr>
      <w:numPr>
        <w:ilvl w:val="3"/>
        <w:numId w:val="1"/>
      </w:numPr>
    </w:pPr>
    <w:rPr>
      <w:lang w:val="cs-CZ" w:eastAsia="cs-CZ"/>
    </w:rPr>
  </w:style>
  <w:style w:type="paragraph" w:customStyle="1" w:styleId="Nadpis51">
    <w:name w:val="Nadpis 51"/>
    <w:basedOn w:val="Normln"/>
    <w:rsid w:val="00E452FA"/>
    <w:pPr>
      <w:numPr>
        <w:ilvl w:val="4"/>
        <w:numId w:val="1"/>
      </w:numPr>
    </w:pPr>
    <w:rPr>
      <w:lang w:val="cs-CZ" w:eastAsia="cs-CZ"/>
    </w:rPr>
  </w:style>
  <w:style w:type="paragraph" w:customStyle="1" w:styleId="Nadpis61">
    <w:name w:val="Nadpis 61"/>
    <w:basedOn w:val="Normln"/>
    <w:rsid w:val="00E452FA"/>
    <w:pPr>
      <w:numPr>
        <w:ilvl w:val="5"/>
        <w:numId w:val="1"/>
      </w:numPr>
    </w:pPr>
    <w:rPr>
      <w:lang w:val="cs-CZ" w:eastAsia="cs-CZ"/>
    </w:rPr>
  </w:style>
  <w:style w:type="paragraph" w:customStyle="1" w:styleId="Nadpis71">
    <w:name w:val="Nadpis 71"/>
    <w:basedOn w:val="Normln"/>
    <w:rsid w:val="00E452FA"/>
    <w:pPr>
      <w:numPr>
        <w:ilvl w:val="6"/>
        <w:numId w:val="1"/>
      </w:numPr>
    </w:pPr>
    <w:rPr>
      <w:lang w:val="cs-CZ" w:eastAsia="cs-CZ"/>
    </w:rPr>
  </w:style>
  <w:style w:type="paragraph" w:customStyle="1" w:styleId="Nadpis81">
    <w:name w:val="Nadpis 81"/>
    <w:basedOn w:val="Normln"/>
    <w:rsid w:val="00E452FA"/>
    <w:pPr>
      <w:numPr>
        <w:ilvl w:val="7"/>
        <w:numId w:val="1"/>
      </w:numPr>
    </w:pPr>
    <w:rPr>
      <w:lang w:val="cs-CZ" w:eastAsia="cs-CZ"/>
    </w:rPr>
  </w:style>
  <w:style w:type="paragraph" w:customStyle="1" w:styleId="Nadpis91">
    <w:name w:val="Nadpis 91"/>
    <w:basedOn w:val="Normln"/>
    <w:rsid w:val="00E452FA"/>
    <w:pPr>
      <w:numPr>
        <w:ilvl w:val="8"/>
        <w:numId w:val="1"/>
      </w:numPr>
    </w:pPr>
    <w:rPr>
      <w:lang w:val="cs-CZ" w:eastAsia="cs-CZ"/>
    </w:rPr>
  </w:style>
  <w:style w:type="character" w:customStyle="1" w:styleId="Nadpis4Char">
    <w:name w:val="Nadpis 4 Char"/>
    <w:basedOn w:val="Standardnpsmoodstavce"/>
    <w:link w:val="Nadpis4"/>
    <w:uiPriority w:val="9"/>
    <w:semiHidden/>
    <w:rsid w:val="00E452FA"/>
    <w:rPr>
      <w:rFonts w:asciiTheme="majorHAnsi" w:eastAsiaTheme="majorEastAsia" w:hAnsiTheme="majorHAnsi" w:cstheme="majorBidi"/>
      <w:i/>
      <w:iCs/>
      <w:color w:val="2F5496" w:themeColor="accent1" w:themeShade="BF"/>
      <w:kern w:val="0"/>
      <w:sz w:val="24"/>
      <w:szCs w:val="24"/>
      <w:lang w:eastAsia="cs-CZ"/>
      <w14:ligatures w14:val="none"/>
    </w:rPr>
  </w:style>
  <w:style w:type="character" w:customStyle="1" w:styleId="Nadpis5Char">
    <w:name w:val="Nadpis 5 Char"/>
    <w:basedOn w:val="Standardnpsmoodstavce"/>
    <w:link w:val="Nadpis5"/>
    <w:uiPriority w:val="9"/>
    <w:semiHidden/>
    <w:rsid w:val="00E452FA"/>
    <w:rPr>
      <w:rFonts w:asciiTheme="majorHAnsi" w:eastAsiaTheme="majorEastAsia" w:hAnsiTheme="majorHAnsi" w:cstheme="majorBidi"/>
      <w:color w:val="2F5496" w:themeColor="accent1" w:themeShade="BF"/>
      <w:kern w:val="0"/>
      <w:sz w:val="24"/>
      <w:szCs w:val="24"/>
      <w:lang w:eastAsia="cs-CZ"/>
      <w14:ligatures w14:val="none"/>
    </w:rPr>
  </w:style>
  <w:style w:type="character" w:customStyle="1" w:styleId="Nadpis6Char">
    <w:name w:val="Nadpis 6 Char"/>
    <w:basedOn w:val="Standardnpsmoodstavce"/>
    <w:link w:val="Nadpis6"/>
    <w:uiPriority w:val="9"/>
    <w:semiHidden/>
    <w:rsid w:val="00E452FA"/>
    <w:rPr>
      <w:rFonts w:asciiTheme="majorHAnsi" w:eastAsiaTheme="majorEastAsia" w:hAnsiTheme="majorHAnsi" w:cstheme="majorBidi"/>
      <w:color w:val="1F3763" w:themeColor="accent1" w:themeShade="7F"/>
      <w:kern w:val="0"/>
      <w:sz w:val="24"/>
      <w:szCs w:val="24"/>
      <w:lang w:eastAsia="cs-CZ"/>
      <w14:ligatures w14:val="none"/>
    </w:rPr>
  </w:style>
  <w:style w:type="character" w:customStyle="1" w:styleId="Nadpis7Char">
    <w:name w:val="Nadpis 7 Char"/>
    <w:basedOn w:val="Standardnpsmoodstavce"/>
    <w:link w:val="Nadpis7"/>
    <w:uiPriority w:val="9"/>
    <w:semiHidden/>
    <w:rsid w:val="00E452FA"/>
    <w:rPr>
      <w:rFonts w:asciiTheme="majorHAnsi" w:eastAsiaTheme="majorEastAsia" w:hAnsiTheme="majorHAnsi" w:cstheme="majorBidi"/>
      <w:i/>
      <w:iCs/>
      <w:color w:val="1F3763" w:themeColor="accent1" w:themeShade="7F"/>
      <w:kern w:val="0"/>
      <w:sz w:val="24"/>
      <w:szCs w:val="24"/>
      <w:lang w:eastAsia="cs-CZ"/>
      <w14:ligatures w14:val="none"/>
    </w:rPr>
  </w:style>
  <w:style w:type="character" w:customStyle="1" w:styleId="Nadpis8Char">
    <w:name w:val="Nadpis 8 Char"/>
    <w:basedOn w:val="Standardnpsmoodstavce"/>
    <w:link w:val="Nadpis8"/>
    <w:uiPriority w:val="9"/>
    <w:semiHidden/>
    <w:rsid w:val="00E452FA"/>
    <w:rPr>
      <w:rFonts w:asciiTheme="majorHAnsi" w:eastAsiaTheme="majorEastAsia" w:hAnsiTheme="majorHAnsi" w:cstheme="majorBidi"/>
      <w:color w:val="272727" w:themeColor="text1" w:themeTint="D8"/>
      <w:kern w:val="0"/>
      <w:sz w:val="21"/>
      <w:szCs w:val="21"/>
      <w:lang w:eastAsia="cs-CZ"/>
      <w14:ligatures w14:val="none"/>
    </w:rPr>
  </w:style>
  <w:style w:type="character" w:customStyle="1" w:styleId="Nadpis9Char">
    <w:name w:val="Nadpis 9 Char"/>
    <w:basedOn w:val="Standardnpsmoodstavce"/>
    <w:link w:val="Nadpis9"/>
    <w:uiPriority w:val="9"/>
    <w:semiHidden/>
    <w:rsid w:val="00E452FA"/>
    <w:rPr>
      <w:rFonts w:asciiTheme="majorHAnsi" w:eastAsiaTheme="majorEastAsia" w:hAnsiTheme="majorHAnsi" w:cstheme="majorBidi"/>
      <w:i/>
      <w:iCs/>
      <w:color w:val="272727" w:themeColor="text1" w:themeTint="D8"/>
      <w:kern w:val="0"/>
      <w:sz w:val="21"/>
      <w:szCs w:val="21"/>
      <w:lang w:eastAsia="cs-CZ"/>
      <w14:ligatures w14:val="none"/>
    </w:rPr>
  </w:style>
  <w:style w:type="paragraph" w:styleId="Obsah3">
    <w:name w:val="toc 3"/>
    <w:basedOn w:val="Normln"/>
    <w:next w:val="Normln"/>
    <w:autoRedefine/>
    <w:uiPriority w:val="39"/>
    <w:unhideWhenUsed/>
    <w:rsid w:val="00F07BB9"/>
    <w:pPr>
      <w:spacing w:after="100"/>
      <w:ind w:left="480"/>
    </w:pPr>
    <w:rPr>
      <w:lang w:val="cs-CZ" w:eastAsia="cs-CZ"/>
    </w:rPr>
  </w:style>
  <w:style w:type="paragraph" w:styleId="Zkladntext">
    <w:name w:val="Body Text"/>
    <w:basedOn w:val="Normln"/>
    <w:link w:val="ZkladntextChar"/>
    <w:uiPriority w:val="1"/>
    <w:qFormat/>
    <w:rsid w:val="00655B26"/>
    <w:pPr>
      <w:widowControl w:val="0"/>
      <w:autoSpaceDE w:val="0"/>
      <w:autoSpaceDN w:val="0"/>
    </w:pPr>
    <w:rPr>
      <w:sz w:val="22"/>
      <w:szCs w:val="22"/>
      <w:lang w:val="cs-CZ"/>
    </w:rPr>
  </w:style>
  <w:style w:type="character" w:customStyle="1" w:styleId="ZkladntextChar">
    <w:name w:val="Základní text Char"/>
    <w:basedOn w:val="Standardnpsmoodstavce"/>
    <w:link w:val="Zkladntext"/>
    <w:uiPriority w:val="1"/>
    <w:rsid w:val="00655B26"/>
    <w:rPr>
      <w:rFonts w:ascii="Times New Roman" w:eastAsia="Times New Roman" w:hAnsi="Times New Roman" w:cs="Times New Roman"/>
      <w:kern w:val="0"/>
      <w14:ligatures w14:val="none"/>
    </w:rPr>
  </w:style>
  <w:style w:type="paragraph" w:customStyle="1" w:styleId="TableParagraph">
    <w:name w:val="Table Paragraph"/>
    <w:basedOn w:val="Normln"/>
    <w:uiPriority w:val="1"/>
    <w:qFormat/>
    <w:rsid w:val="00655B26"/>
    <w:pPr>
      <w:widowControl w:val="0"/>
      <w:autoSpaceDE w:val="0"/>
      <w:autoSpaceDN w:val="0"/>
    </w:pPr>
    <w:rPr>
      <w:sz w:val="22"/>
      <w:szCs w:val="22"/>
      <w:lang w:val="cs-CZ"/>
    </w:rPr>
  </w:style>
  <w:style w:type="paragraph" w:styleId="Normlnweb">
    <w:name w:val="Normal (Web)"/>
    <w:basedOn w:val="Normln"/>
    <w:uiPriority w:val="99"/>
    <w:unhideWhenUsed/>
    <w:rsid w:val="00073C6A"/>
    <w:pPr>
      <w:spacing w:before="100" w:beforeAutospacing="1" w:after="100" w:afterAutospacing="1"/>
    </w:pPr>
    <w:rPr>
      <w:lang w:val="cs-CZ" w:eastAsia="cs-CZ"/>
    </w:rPr>
  </w:style>
  <w:style w:type="table" w:styleId="Tmavtabulkasmkou5zvraznn1">
    <w:name w:val="Grid Table 5 Dark Accent 1"/>
    <w:basedOn w:val="Normlntabulka"/>
    <w:uiPriority w:val="50"/>
    <w:rsid w:val="00E0733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iln">
    <w:name w:val="Strong"/>
    <w:basedOn w:val="Standardnpsmoodstavce"/>
    <w:uiPriority w:val="22"/>
    <w:qFormat/>
    <w:rsid w:val="00363B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389">
      <w:bodyDiv w:val="1"/>
      <w:marLeft w:val="0"/>
      <w:marRight w:val="0"/>
      <w:marTop w:val="0"/>
      <w:marBottom w:val="0"/>
      <w:divBdr>
        <w:top w:val="none" w:sz="0" w:space="0" w:color="auto"/>
        <w:left w:val="none" w:sz="0" w:space="0" w:color="auto"/>
        <w:bottom w:val="none" w:sz="0" w:space="0" w:color="auto"/>
        <w:right w:val="none" w:sz="0" w:space="0" w:color="auto"/>
      </w:divBdr>
    </w:div>
    <w:div w:id="55276587">
      <w:bodyDiv w:val="1"/>
      <w:marLeft w:val="0"/>
      <w:marRight w:val="0"/>
      <w:marTop w:val="0"/>
      <w:marBottom w:val="0"/>
      <w:divBdr>
        <w:top w:val="none" w:sz="0" w:space="0" w:color="auto"/>
        <w:left w:val="none" w:sz="0" w:space="0" w:color="auto"/>
        <w:bottom w:val="none" w:sz="0" w:space="0" w:color="auto"/>
        <w:right w:val="none" w:sz="0" w:space="0" w:color="auto"/>
      </w:divBdr>
    </w:div>
    <w:div w:id="110520196">
      <w:bodyDiv w:val="1"/>
      <w:marLeft w:val="0"/>
      <w:marRight w:val="0"/>
      <w:marTop w:val="0"/>
      <w:marBottom w:val="0"/>
      <w:divBdr>
        <w:top w:val="none" w:sz="0" w:space="0" w:color="auto"/>
        <w:left w:val="none" w:sz="0" w:space="0" w:color="auto"/>
        <w:bottom w:val="none" w:sz="0" w:space="0" w:color="auto"/>
        <w:right w:val="none" w:sz="0" w:space="0" w:color="auto"/>
      </w:divBdr>
      <w:divsChild>
        <w:div w:id="698968935">
          <w:marLeft w:val="0"/>
          <w:marRight w:val="0"/>
          <w:marTop w:val="0"/>
          <w:marBottom w:val="0"/>
          <w:divBdr>
            <w:top w:val="none" w:sz="0" w:space="0" w:color="auto"/>
            <w:left w:val="none" w:sz="0" w:space="0" w:color="auto"/>
            <w:bottom w:val="none" w:sz="0" w:space="0" w:color="auto"/>
            <w:right w:val="none" w:sz="0" w:space="0" w:color="auto"/>
          </w:divBdr>
        </w:div>
        <w:div w:id="1150174798">
          <w:marLeft w:val="0"/>
          <w:marRight w:val="0"/>
          <w:marTop w:val="0"/>
          <w:marBottom w:val="0"/>
          <w:divBdr>
            <w:top w:val="none" w:sz="0" w:space="0" w:color="auto"/>
            <w:left w:val="none" w:sz="0" w:space="0" w:color="auto"/>
            <w:bottom w:val="none" w:sz="0" w:space="0" w:color="auto"/>
            <w:right w:val="none" w:sz="0" w:space="0" w:color="auto"/>
          </w:divBdr>
        </w:div>
        <w:div w:id="1269120813">
          <w:marLeft w:val="0"/>
          <w:marRight w:val="0"/>
          <w:marTop w:val="0"/>
          <w:marBottom w:val="0"/>
          <w:divBdr>
            <w:top w:val="none" w:sz="0" w:space="0" w:color="auto"/>
            <w:left w:val="none" w:sz="0" w:space="0" w:color="auto"/>
            <w:bottom w:val="none" w:sz="0" w:space="0" w:color="auto"/>
            <w:right w:val="none" w:sz="0" w:space="0" w:color="auto"/>
          </w:divBdr>
        </w:div>
        <w:div w:id="1860925175">
          <w:marLeft w:val="0"/>
          <w:marRight w:val="0"/>
          <w:marTop w:val="0"/>
          <w:marBottom w:val="0"/>
          <w:divBdr>
            <w:top w:val="none" w:sz="0" w:space="0" w:color="auto"/>
            <w:left w:val="none" w:sz="0" w:space="0" w:color="auto"/>
            <w:bottom w:val="none" w:sz="0" w:space="0" w:color="auto"/>
            <w:right w:val="none" w:sz="0" w:space="0" w:color="auto"/>
          </w:divBdr>
        </w:div>
      </w:divsChild>
    </w:div>
    <w:div w:id="122967648">
      <w:bodyDiv w:val="1"/>
      <w:marLeft w:val="0"/>
      <w:marRight w:val="0"/>
      <w:marTop w:val="0"/>
      <w:marBottom w:val="0"/>
      <w:divBdr>
        <w:top w:val="none" w:sz="0" w:space="0" w:color="auto"/>
        <w:left w:val="none" w:sz="0" w:space="0" w:color="auto"/>
        <w:bottom w:val="none" w:sz="0" w:space="0" w:color="auto"/>
        <w:right w:val="none" w:sz="0" w:space="0" w:color="auto"/>
      </w:divBdr>
    </w:div>
    <w:div w:id="142507062">
      <w:bodyDiv w:val="1"/>
      <w:marLeft w:val="0"/>
      <w:marRight w:val="0"/>
      <w:marTop w:val="0"/>
      <w:marBottom w:val="0"/>
      <w:divBdr>
        <w:top w:val="none" w:sz="0" w:space="0" w:color="auto"/>
        <w:left w:val="none" w:sz="0" w:space="0" w:color="auto"/>
        <w:bottom w:val="none" w:sz="0" w:space="0" w:color="auto"/>
        <w:right w:val="none" w:sz="0" w:space="0" w:color="auto"/>
      </w:divBdr>
      <w:divsChild>
        <w:div w:id="404182236">
          <w:marLeft w:val="0"/>
          <w:marRight w:val="0"/>
          <w:marTop w:val="0"/>
          <w:marBottom w:val="0"/>
          <w:divBdr>
            <w:top w:val="none" w:sz="0" w:space="0" w:color="auto"/>
            <w:left w:val="none" w:sz="0" w:space="0" w:color="auto"/>
            <w:bottom w:val="none" w:sz="0" w:space="0" w:color="auto"/>
            <w:right w:val="none" w:sz="0" w:space="0" w:color="auto"/>
          </w:divBdr>
          <w:divsChild>
            <w:div w:id="1333025946">
              <w:marLeft w:val="60"/>
              <w:marRight w:val="0"/>
              <w:marTop w:val="0"/>
              <w:marBottom w:val="60"/>
              <w:divBdr>
                <w:top w:val="none" w:sz="0" w:space="0" w:color="auto"/>
                <w:left w:val="none" w:sz="0" w:space="0" w:color="auto"/>
                <w:bottom w:val="none" w:sz="0" w:space="0" w:color="auto"/>
                <w:right w:val="none" w:sz="0" w:space="0" w:color="auto"/>
              </w:divBdr>
              <w:divsChild>
                <w:div w:id="1510177125">
                  <w:marLeft w:val="0"/>
                  <w:marRight w:val="0"/>
                  <w:marTop w:val="0"/>
                  <w:marBottom w:val="0"/>
                  <w:divBdr>
                    <w:top w:val="none" w:sz="0" w:space="0" w:color="auto"/>
                    <w:left w:val="none" w:sz="0" w:space="0" w:color="auto"/>
                    <w:bottom w:val="none" w:sz="0" w:space="0" w:color="auto"/>
                    <w:right w:val="none" w:sz="0" w:space="0" w:color="auto"/>
                  </w:divBdr>
                  <w:divsChild>
                    <w:div w:id="89497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876">
          <w:marLeft w:val="0"/>
          <w:marRight w:val="0"/>
          <w:marTop w:val="0"/>
          <w:marBottom w:val="0"/>
          <w:divBdr>
            <w:top w:val="none" w:sz="0" w:space="0" w:color="auto"/>
            <w:left w:val="none" w:sz="0" w:space="0" w:color="auto"/>
            <w:bottom w:val="none" w:sz="0" w:space="0" w:color="auto"/>
            <w:right w:val="none" w:sz="0" w:space="0" w:color="auto"/>
          </w:divBdr>
          <w:divsChild>
            <w:div w:id="934361294">
              <w:marLeft w:val="0"/>
              <w:marRight w:val="0"/>
              <w:marTop w:val="0"/>
              <w:marBottom w:val="0"/>
              <w:divBdr>
                <w:top w:val="none" w:sz="0" w:space="0" w:color="auto"/>
                <w:left w:val="none" w:sz="0" w:space="0" w:color="auto"/>
                <w:bottom w:val="none" w:sz="0" w:space="0" w:color="auto"/>
                <w:right w:val="none" w:sz="0" w:space="0" w:color="auto"/>
              </w:divBdr>
              <w:divsChild>
                <w:div w:id="297534532">
                  <w:marLeft w:val="0"/>
                  <w:marRight w:val="0"/>
                  <w:marTop w:val="0"/>
                  <w:marBottom w:val="0"/>
                  <w:divBdr>
                    <w:top w:val="none" w:sz="0" w:space="0" w:color="auto"/>
                    <w:left w:val="none" w:sz="0" w:space="0" w:color="auto"/>
                    <w:bottom w:val="none" w:sz="0" w:space="0" w:color="auto"/>
                    <w:right w:val="none" w:sz="0" w:space="0" w:color="auto"/>
                  </w:divBdr>
                  <w:divsChild>
                    <w:div w:id="1142425544">
                      <w:marLeft w:val="0"/>
                      <w:marRight w:val="0"/>
                      <w:marTop w:val="0"/>
                      <w:marBottom w:val="0"/>
                      <w:divBdr>
                        <w:top w:val="none" w:sz="0" w:space="0" w:color="auto"/>
                        <w:left w:val="none" w:sz="0" w:space="0" w:color="auto"/>
                        <w:bottom w:val="none" w:sz="0" w:space="0" w:color="auto"/>
                        <w:right w:val="none" w:sz="0" w:space="0" w:color="auto"/>
                      </w:divBdr>
                    </w:div>
                  </w:divsChild>
                </w:div>
                <w:div w:id="352734539">
                  <w:marLeft w:val="0"/>
                  <w:marRight w:val="0"/>
                  <w:marTop w:val="0"/>
                  <w:marBottom w:val="0"/>
                  <w:divBdr>
                    <w:top w:val="none" w:sz="0" w:space="0" w:color="auto"/>
                    <w:left w:val="none" w:sz="0" w:space="0" w:color="auto"/>
                    <w:bottom w:val="none" w:sz="0" w:space="0" w:color="auto"/>
                    <w:right w:val="none" w:sz="0" w:space="0" w:color="auto"/>
                  </w:divBdr>
                  <w:divsChild>
                    <w:div w:id="1128477690">
                      <w:marLeft w:val="0"/>
                      <w:marRight w:val="0"/>
                      <w:marTop w:val="0"/>
                      <w:marBottom w:val="0"/>
                      <w:divBdr>
                        <w:top w:val="none" w:sz="0" w:space="0" w:color="auto"/>
                        <w:left w:val="none" w:sz="0" w:space="0" w:color="auto"/>
                        <w:bottom w:val="none" w:sz="0" w:space="0" w:color="auto"/>
                        <w:right w:val="none" w:sz="0" w:space="0" w:color="auto"/>
                      </w:divBdr>
                    </w:div>
                  </w:divsChild>
                </w:div>
                <w:div w:id="1282566163">
                  <w:marLeft w:val="0"/>
                  <w:marRight w:val="0"/>
                  <w:marTop w:val="0"/>
                  <w:marBottom w:val="0"/>
                  <w:divBdr>
                    <w:top w:val="none" w:sz="0" w:space="0" w:color="auto"/>
                    <w:left w:val="none" w:sz="0" w:space="0" w:color="auto"/>
                    <w:bottom w:val="none" w:sz="0" w:space="0" w:color="auto"/>
                    <w:right w:val="none" w:sz="0" w:space="0" w:color="auto"/>
                  </w:divBdr>
                  <w:divsChild>
                    <w:div w:id="50327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13234">
      <w:bodyDiv w:val="1"/>
      <w:marLeft w:val="0"/>
      <w:marRight w:val="0"/>
      <w:marTop w:val="0"/>
      <w:marBottom w:val="0"/>
      <w:divBdr>
        <w:top w:val="none" w:sz="0" w:space="0" w:color="auto"/>
        <w:left w:val="none" w:sz="0" w:space="0" w:color="auto"/>
        <w:bottom w:val="none" w:sz="0" w:space="0" w:color="auto"/>
        <w:right w:val="none" w:sz="0" w:space="0" w:color="auto"/>
      </w:divBdr>
      <w:divsChild>
        <w:div w:id="220603280">
          <w:marLeft w:val="0"/>
          <w:marRight w:val="0"/>
          <w:marTop w:val="0"/>
          <w:marBottom w:val="0"/>
          <w:divBdr>
            <w:top w:val="none" w:sz="0" w:space="0" w:color="auto"/>
            <w:left w:val="none" w:sz="0" w:space="0" w:color="auto"/>
            <w:bottom w:val="none" w:sz="0" w:space="0" w:color="auto"/>
            <w:right w:val="none" w:sz="0" w:space="0" w:color="auto"/>
          </w:divBdr>
        </w:div>
        <w:div w:id="423495544">
          <w:marLeft w:val="0"/>
          <w:marRight w:val="0"/>
          <w:marTop w:val="0"/>
          <w:marBottom w:val="0"/>
          <w:divBdr>
            <w:top w:val="none" w:sz="0" w:space="0" w:color="auto"/>
            <w:left w:val="none" w:sz="0" w:space="0" w:color="auto"/>
            <w:bottom w:val="none" w:sz="0" w:space="0" w:color="auto"/>
            <w:right w:val="none" w:sz="0" w:space="0" w:color="auto"/>
          </w:divBdr>
        </w:div>
        <w:div w:id="674915485">
          <w:marLeft w:val="0"/>
          <w:marRight w:val="0"/>
          <w:marTop w:val="0"/>
          <w:marBottom w:val="0"/>
          <w:divBdr>
            <w:top w:val="none" w:sz="0" w:space="0" w:color="auto"/>
            <w:left w:val="none" w:sz="0" w:space="0" w:color="auto"/>
            <w:bottom w:val="none" w:sz="0" w:space="0" w:color="auto"/>
            <w:right w:val="none" w:sz="0" w:space="0" w:color="auto"/>
          </w:divBdr>
        </w:div>
        <w:div w:id="734622357">
          <w:marLeft w:val="0"/>
          <w:marRight w:val="0"/>
          <w:marTop w:val="0"/>
          <w:marBottom w:val="0"/>
          <w:divBdr>
            <w:top w:val="none" w:sz="0" w:space="0" w:color="auto"/>
            <w:left w:val="none" w:sz="0" w:space="0" w:color="auto"/>
            <w:bottom w:val="none" w:sz="0" w:space="0" w:color="auto"/>
            <w:right w:val="none" w:sz="0" w:space="0" w:color="auto"/>
          </w:divBdr>
        </w:div>
        <w:div w:id="1136990160">
          <w:marLeft w:val="0"/>
          <w:marRight w:val="0"/>
          <w:marTop w:val="0"/>
          <w:marBottom w:val="0"/>
          <w:divBdr>
            <w:top w:val="none" w:sz="0" w:space="0" w:color="auto"/>
            <w:left w:val="none" w:sz="0" w:space="0" w:color="auto"/>
            <w:bottom w:val="none" w:sz="0" w:space="0" w:color="auto"/>
            <w:right w:val="none" w:sz="0" w:space="0" w:color="auto"/>
          </w:divBdr>
        </w:div>
        <w:div w:id="1684355167">
          <w:marLeft w:val="0"/>
          <w:marRight w:val="0"/>
          <w:marTop w:val="0"/>
          <w:marBottom w:val="0"/>
          <w:divBdr>
            <w:top w:val="none" w:sz="0" w:space="0" w:color="auto"/>
            <w:left w:val="none" w:sz="0" w:space="0" w:color="auto"/>
            <w:bottom w:val="none" w:sz="0" w:space="0" w:color="auto"/>
            <w:right w:val="none" w:sz="0" w:space="0" w:color="auto"/>
          </w:divBdr>
        </w:div>
        <w:div w:id="1739090966">
          <w:marLeft w:val="0"/>
          <w:marRight w:val="0"/>
          <w:marTop w:val="0"/>
          <w:marBottom w:val="0"/>
          <w:divBdr>
            <w:top w:val="none" w:sz="0" w:space="0" w:color="auto"/>
            <w:left w:val="none" w:sz="0" w:space="0" w:color="auto"/>
            <w:bottom w:val="none" w:sz="0" w:space="0" w:color="auto"/>
            <w:right w:val="none" w:sz="0" w:space="0" w:color="auto"/>
          </w:divBdr>
        </w:div>
      </w:divsChild>
    </w:div>
    <w:div w:id="223837343">
      <w:bodyDiv w:val="1"/>
      <w:marLeft w:val="0"/>
      <w:marRight w:val="0"/>
      <w:marTop w:val="0"/>
      <w:marBottom w:val="0"/>
      <w:divBdr>
        <w:top w:val="none" w:sz="0" w:space="0" w:color="auto"/>
        <w:left w:val="none" w:sz="0" w:space="0" w:color="auto"/>
        <w:bottom w:val="none" w:sz="0" w:space="0" w:color="auto"/>
        <w:right w:val="none" w:sz="0" w:space="0" w:color="auto"/>
      </w:divBdr>
      <w:divsChild>
        <w:div w:id="440689496">
          <w:marLeft w:val="0"/>
          <w:marRight w:val="0"/>
          <w:marTop w:val="0"/>
          <w:marBottom w:val="0"/>
          <w:divBdr>
            <w:top w:val="none" w:sz="0" w:space="0" w:color="auto"/>
            <w:left w:val="none" w:sz="0" w:space="0" w:color="auto"/>
            <w:bottom w:val="none" w:sz="0" w:space="0" w:color="auto"/>
            <w:right w:val="none" w:sz="0" w:space="0" w:color="auto"/>
          </w:divBdr>
        </w:div>
        <w:div w:id="976952049">
          <w:marLeft w:val="0"/>
          <w:marRight w:val="0"/>
          <w:marTop w:val="0"/>
          <w:marBottom w:val="0"/>
          <w:divBdr>
            <w:top w:val="none" w:sz="0" w:space="0" w:color="auto"/>
            <w:left w:val="none" w:sz="0" w:space="0" w:color="auto"/>
            <w:bottom w:val="none" w:sz="0" w:space="0" w:color="auto"/>
            <w:right w:val="none" w:sz="0" w:space="0" w:color="auto"/>
          </w:divBdr>
        </w:div>
      </w:divsChild>
    </w:div>
    <w:div w:id="304042795">
      <w:bodyDiv w:val="1"/>
      <w:marLeft w:val="0"/>
      <w:marRight w:val="0"/>
      <w:marTop w:val="0"/>
      <w:marBottom w:val="0"/>
      <w:divBdr>
        <w:top w:val="none" w:sz="0" w:space="0" w:color="auto"/>
        <w:left w:val="none" w:sz="0" w:space="0" w:color="auto"/>
        <w:bottom w:val="none" w:sz="0" w:space="0" w:color="auto"/>
        <w:right w:val="none" w:sz="0" w:space="0" w:color="auto"/>
      </w:divBdr>
    </w:div>
    <w:div w:id="313608144">
      <w:bodyDiv w:val="1"/>
      <w:marLeft w:val="0"/>
      <w:marRight w:val="0"/>
      <w:marTop w:val="0"/>
      <w:marBottom w:val="0"/>
      <w:divBdr>
        <w:top w:val="none" w:sz="0" w:space="0" w:color="auto"/>
        <w:left w:val="none" w:sz="0" w:space="0" w:color="auto"/>
        <w:bottom w:val="none" w:sz="0" w:space="0" w:color="auto"/>
        <w:right w:val="none" w:sz="0" w:space="0" w:color="auto"/>
      </w:divBdr>
    </w:div>
    <w:div w:id="324869216">
      <w:bodyDiv w:val="1"/>
      <w:marLeft w:val="0"/>
      <w:marRight w:val="0"/>
      <w:marTop w:val="0"/>
      <w:marBottom w:val="0"/>
      <w:divBdr>
        <w:top w:val="none" w:sz="0" w:space="0" w:color="auto"/>
        <w:left w:val="none" w:sz="0" w:space="0" w:color="auto"/>
        <w:bottom w:val="none" w:sz="0" w:space="0" w:color="auto"/>
        <w:right w:val="none" w:sz="0" w:space="0" w:color="auto"/>
      </w:divBdr>
      <w:divsChild>
        <w:div w:id="102726513">
          <w:marLeft w:val="0"/>
          <w:marRight w:val="0"/>
          <w:marTop w:val="0"/>
          <w:marBottom w:val="0"/>
          <w:divBdr>
            <w:top w:val="none" w:sz="0" w:space="0" w:color="auto"/>
            <w:left w:val="none" w:sz="0" w:space="0" w:color="auto"/>
            <w:bottom w:val="none" w:sz="0" w:space="0" w:color="auto"/>
            <w:right w:val="none" w:sz="0" w:space="0" w:color="auto"/>
          </w:divBdr>
        </w:div>
        <w:div w:id="1227838896">
          <w:marLeft w:val="0"/>
          <w:marRight w:val="0"/>
          <w:marTop w:val="0"/>
          <w:marBottom w:val="0"/>
          <w:divBdr>
            <w:top w:val="none" w:sz="0" w:space="0" w:color="auto"/>
            <w:left w:val="none" w:sz="0" w:space="0" w:color="auto"/>
            <w:bottom w:val="none" w:sz="0" w:space="0" w:color="auto"/>
            <w:right w:val="none" w:sz="0" w:space="0" w:color="auto"/>
          </w:divBdr>
        </w:div>
        <w:div w:id="1264386627">
          <w:marLeft w:val="0"/>
          <w:marRight w:val="0"/>
          <w:marTop w:val="0"/>
          <w:marBottom w:val="0"/>
          <w:divBdr>
            <w:top w:val="none" w:sz="0" w:space="0" w:color="auto"/>
            <w:left w:val="none" w:sz="0" w:space="0" w:color="auto"/>
            <w:bottom w:val="none" w:sz="0" w:space="0" w:color="auto"/>
            <w:right w:val="none" w:sz="0" w:space="0" w:color="auto"/>
          </w:divBdr>
        </w:div>
        <w:div w:id="1611666347">
          <w:marLeft w:val="0"/>
          <w:marRight w:val="0"/>
          <w:marTop w:val="0"/>
          <w:marBottom w:val="0"/>
          <w:divBdr>
            <w:top w:val="none" w:sz="0" w:space="0" w:color="auto"/>
            <w:left w:val="none" w:sz="0" w:space="0" w:color="auto"/>
            <w:bottom w:val="none" w:sz="0" w:space="0" w:color="auto"/>
            <w:right w:val="none" w:sz="0" w:space="0" w:color="auto"/>
          </w:divBdr>
        </w:div>
      </w:divsChild>
    </w:div>
    <w:div w:id="339937225">
      <w:bodyDiv w:val="1"/>
      <w:marLeft w:val="0"/>
      <w:marRight w:val="0"/>
      <w:marTop w:val="0"/>
      <w:marBottom w:val="0"/>
      <w:divBdr>
        <w:top w:val="none" w:sz="0" w:space="0" w:color="auto"/>
        <w:left w:val="none" w:sz="0" w:space="0" w:color="auto"/>
        <w:bottom w:val="none" w:sz="0" w:space="0" w:color="auto"/>
        <w:right w:val="none" w:sz="0" w:space="0" w:color="auto"/>
      </w:divBdr>
    </w:div>
    <w:div w:id="386690681">
      <w:bodyDiv w:val="1"/>
      <w:marLeft w:val="0"/>
      <w:marRight w:val="0"/>
      <w:marTop w:val="0"/>
      <w:marBottom w:val="0"/>
      <w:divBdr>
        <w:top w:val="none" w:sz="0" w:space="0" w:color="auto"/>
        <w:left w:val="none" w:sz="0" w:space="0" w:color="auto"/>
        <w:bottom w:val="none" w:sz="0" w:space="0" w:color="auto"/>
        <w:right w:val="none" w:sz="0" w:space="0" w:color="auto"/>
      </w:divBdr>
      <w:divsChild>
        <w:div w:id="58402244">
          <w:marLeft w:val="0"/>
          <w:marRight w:val="0"/>
          <w:marTop w:val="0"/>
          <w:marBottom w:val="0"/>
          <w:divBdr>
            <w:top w:val="none" w:sz="0" w:space="0" w:color="auto"/>
            <w:left w:val="none" w:sz="0" w:space="0" w:color="auto"/>
            <w:bottom w:val="none" w:sz="0" w:space="0" w:color="auto"/>
            <w:right w:val="none" w:sz="0" w:space="0" w:color="auto"/>
          </w:divBdr>
        </w:div>
        <w:div w:id="1427577885">
          <w:marLeft w:val="0"/>
          <w:marRight w:val="0"/>
          <w:marTop w:val="0"/>
          <w:marBottom w:val="0"/>
          <w:divBdr>
            <w:top w:val="none" w:sz="0" w:space="0" w:color="auto"/>
            <w:left w:val="none" w:sz="0" w:space="0" w:color="auto"/>
            <w:bottom w:val="none" w:sz="0" w:space="0" w:color="auto"/>
            <w:right w:val="none" w:sz="0" w:space="0" w:color="auto"/>
          </w:divBdr>
        </w:div>
        <w:div w:id="1910573641">
          <w:marLeft w:val="0"/>
          <w:marRight w:val="0"/>
          <w:marTop w:val="0"/>
          <w:marBottom w:val="0"/>
          <w:divBdr>
            <w:top w:val="none" w:sz="0" w:space="0" w:color="auto"/>
            <w:left w:val="none" w:sz="0" w:space="0" w:color="auto"/>
            <w:bottom w:val="none" w:sz="0" w:space="0" w:color="auto"/>
            <w:right w:val="none" w:sz="0" w:space="0" w:color="auto"/>
          </w:divBdr>
        </w:div>
        <w:div w:id="1960795104">
          <w:marLeft w:val="0"/>
          <w:marRight w:val="0"/>
          <w:marTop w:val="0"/>
          <w:marBottom w:val="0"/>
          <w:divBdr>
            <w:top w:val="none" w:sz="0" w:space="0" w:color="auto"/>
            <w:left w:val="none" w:sz="0" w:space="0" w:color="auto"/>
            <w:bottom w:val="none" w:sz="0" w:space="0" w:color="auto"/>
            <w:right w:val="none" w:sz="0" w:space="0" w:color="auto"/>
          </w:divBdr>
        </w:div>
      </w:divsChild>
    </w:div>
    <w:div w:id="427775457">
      <w:bodyDiv w:val="1"/>
      <w:marLeft w:val="0"/>
      <w:marRight w:val="0"/>
      <w:marTop w:val="0"/>
      <w:marBottom w:val="0"/>
      <w:divBdr>
        <w:top w:val="none" w:sz="0" w:space="0" w:color="auto"/>
        <w:left w:val="none" w:sz="0" w:space="0" w:color="auto"/>
        <w:bottom w:val="none" w:sz="0" w:space="0" w:color="auto"/>
        <w:right w:val="none" w:sz="0" w:space="0" w:color="auto"/>
      </w:divBdr>
      <w:divsChild>
        <w:div w:id="1307854587">
          <w:marLeft w:val="0"/>
          <w:marRight w:val="0"/>
          <w:marTop w:val="0"/>
          <w:marBottom w:val="0"/>
          <w:divBdr>
            <w:top w:val="none" w:sz="0" w:space="0" w:color="auto"/>
            <w:left w:val="none" w:sz="0" w:space="0" w:color="auto"/>
            <w:bottom w:val="none" w:sz="0" w:space="0" w:color="auto"/>
            <w:right w:val="none" w:sz="0" w:space="0" w:color="auto"/>
          </w:divBdr>
        </w:div>
      </w:divsChild>
    </w:div>
    <w:div w:id="442458035">
      <w:bodyDiv w:val="1"/>
      <w:marLeft w:val="0"/>
      <w:marRight w:val="0"/>
      <w:marTop w:val="0"/>
      <w:marBottom w:val="0"/>
      <w:divBdr>
        <w:top w:val="none" w:sz="0" w:space="0" w:color="auto"/>
        <w:left w:val="none" w:sz="0" w:space="0" w:color="auto"/>
        <w:bottom w:val="none" w:sz="0" w:space="0" w:color="auto"/>
        <w:right w:val="none" w:sz="0" w:space="0" w:color="auto"/>
      </w:divBdr>
    </w:div>
    <w:div w:id="444622863">
      <w:bodyDiv w:val="1"/>
      <w:marLeft w:val="0"/>
      <w:marRight w:val="0"/>
      <w:marTop w:val="0"/>
      <w:marBottom w:val="0"/>
      <w:divBdr>
        <w:top w:val="none" w:sz="0" w:space="0" w:color="auto"/>
        <w:left w:val="none" w:sz="0" w:space="0" w:color="auto"/>
        <w:bottom w:val="none" w:sz="0" w:space="0" w:color="auto"/>
        <w:right w:val="none" w:sz="0" w:space="0" w:color="auto"/>
      </w:divBdr>
      <w:divsChild>
        <w:div w:id="964967009">
          <w:marLeft w:val="0"/>
          <w:marRight w:val="0"/>
          <w:marTop w:val="0"/>
          <w:marBottom w:val="0"/>
          <w:divBdr>
            <w:top w:val="none" w:sz="0" w:space="0" w:color="auto"/>
            <w:left w:val="none" w:sz="0" w:space="0" w:color="auto"/>
            <w:bottom w:val="none" w:sz="0" w:space="0" w:color="auto"/>
            <w:right w:val="none" w:sz="0" w:space="0" w:color="auto"/>
          </w:divBdr>
        </w:div>
        <w:div w:id="1127702743">
          <w:marLeft w:val="0"/>
          <w:marRight w:val="0"/>
          <w:marTop w:val="0"/>
          <w:marBottom w:val="0"/>
          <w:divBdr>
            <w:top w:val="none" w:sz="0" w:space="0" w:color="auto"/>
            <w:left w:val="none" w:sz="0" w:space="0" w:color="auto"/>
            <w:bottom w:val="none" w:sz="0" w:space="0" w:color="auto"/>
            <w:right w:val="none" w:sz="0" w:space="0" w:color="auto"/>
          </w:divBdr>
        </w:div>
        <w:div w:id="1323773382">
          <w:marLeft w:val="0"/>
          <w:marRight w:val="0"/>
          <w:marTop w:val="0"/>
          <w:marBottom w:val="0"/>
          <w:divBdr>
            <w:top w:val="none" w:sz="0" w:space="0" w:color="auto"/>
            <w:left w:val="none" w:sz="0" w:space="0" w:color="auto"/>
            <w:bottom w:val="none" w:sz="0" w:space="0" w:color="auto"/>
            <w:right w:val="none" w:sz="0" w:space="0" w:color="auto"/>
          </w:divBdr>
        </w:div>
      </w:divsChild>
    </w:div>
    <w:div w:id="455830293">
      <w:bodyDiv w:val="1"/>
      <w:marLeft w:val="0"/>
      <w:marRight w:val="0"/>
      <w:marTop w:val="0"/>
      <w:marBottom w:val="0"/>
      <w:divBdr>
        <w:top w:val="none" w:sz="0" w:space="0" w:color="auto"/>
        <w:left w:val="none" w:sz="0" w:space="0" w:color="auto"/>
        <w:bottom w:val="none" w:sz="0" w:space="0" w:color="auto"/>
        <w:right w:val="none" w:sz="0" w:space="0" w:color="auto"/>
      </w:divBdr>
    </w:div>
    <w:div w:id="470709845">
      <w:bodyDiv w:val="1"/>
      <w:marLeft w:val="0"/>
      <w:marRight w:val="0"/>
      <w:marTop w:val="0"/>
      <w:marBottom w:val="0"/>
      <w:divBdr>
        <w:top w:val="none" w:sz="0" w:space="0" w:color="auto"/>
        <w:left w:val="none" w:sz="0" w:space="0" w:color="auto"/>
        <w:bottom w:val="none" w:sz="0" w:space="0" w:color="auto"/>
        <w:right w:val="none" w:sz="0" w:space="0" w:color="auto"/>
      </w:divBdr>
    </w:div>
    <w:div w:id="647131531">
      <w:bodyDiv w:val="1"/>
      <w:marLeft w:val="0"/>
      <w:marRight w:val="0"/>
      <w:marTop w:val="0"/>
      <w:marBottom w:val="0"/>
      <w:divBdr>
        <w:top w:val="none" w:sz="0" w:space="0" w:color="auto"/>
        <w:left w:val="none" w:sz="0" w:space="0" w:color="auto"/>
        <w:bottom w:val="none" w:sz="0" w:space="0" w:color="auto"/>
        <w:right w:val="none" w:sz="0" w:space="0" w:color="auto"/>
      </w:divBdr>
    </w:div>
    <w:div w:id="688070470">
      <w:bodyDiv w:val="1"/>
      <w:marLeft w:val="0"/>
      <w:marRight w:val="0"/>
      <w:marTop w:val="0"/>
      <w:marBottom w:val="0"/>
      <w:divBdr>
        <w:top w:val="none" w:sz="0" w:space="0" w:color="auto"/>
        <w:left w:val="none" w:sz="0" w:space="0" w:color="auto"/>
        <w:bottom w:val="none" w:sz="0" w:space="0" w:color="auto"/>
        <w:right w:val="none" w:sz="0" w:space="0" w:color="auto"/>
      </w:divBdr>
      <w:divsChild>
        <w:div w:id="328947917">
          <w:marLeft w:val="0"/>
          <w:marRight w:val="0"/>
          <w:marTop w:val="0"/>
          <w:marBottom w:val="0"/>
          <w:divBdr>
            <w:top w:val="none" w:sz="0" w:space="0" w:color="auto"/>
            <w:left w:val="none" w:sz="0" w:space="0" w:color="auto"/>
            <w:bottom w:val="none" w:sz="0" w:space="0" w:color="auto"/>
            <w:right w:val="none" w:sz="0" w:space="0" w:color="auto"/>
          </w:divBdr>
        </w:div>
        <w:div w:id="1262765056">
          <w:marLeft w:val="0"/>
          <w:marRight w:val="0"/>
          <w:marTop w:val="0"/>
          <w:marBottom w:val="0"/>
          <w:divBdr>
            <w:top w:val="none" w:sz="0" w:space="0" w:color="auto"/>
            <w:left w:val="none" w:sz="0" w:space="0" w:color="auto"/>
            <w:bottom w:val="none" w:sz="0" w:space="0" w:color="auto"/>
            <w:right w:val="none" w:sz="0" w:space="0" w:color="auto"/>
          </w:divBdr>
        </w:div>
        <w:div w:id="1295984086">
          <w:marLeft w:val="0"/>
          <w:marRight w:val="0"/>
          <w:marTop w:val="0"/>
          <w:marBottom w:val="0"/>
          <w:divBdr>
            <w:top w:val="none" w:sz="0" w:space="0" w:color="auto"/>
            <w:left w:val="none" w:sz="0" w:space="0" w:color="auto"/>
            <w:bottom w:val="none" w:sz="0" w:space="0" w:color="auto"/>
            <w:right w:val="none" w:sz="0" w:space="0" w:color="auto"/>
          </w:divBdr>
        </w:div>
      </w:divsChild>
    </w:div>
    <w:div w:id="699623602">
      <w:bodyDiv w:val="1"/>
      <w:marLeft w:val="0"/>
      <w:marRight w:val="0"/>
      <w:marTop w:val="0"/>
      <w:marBottom w:val="0"/>
      <w:divBdr>
        <w:top w:val="none" w:sz="0" w:space="0" w:color="auto"/>
        <w:left w:val="none" w:sz="0" w:space="0" w:color="auto"/>
        <w:bottom w:val="none" w:sz="0" w:space="0" w:color="auto"/>
        <w:right w:val="none" w:sz="0" w:space="0" w:color="auto"/>
      </w:divBdr>
      <w:divsChild>
        <w:div w:id="841547838">
          <w:marLeft w:val="0"/>
          <w:marRight w:val="0"/>
          <w:marTop w:val="0"/>
          <w:marBottom w:val="0"/>
          <w:divBdr>
            <w:top w:val="none" w:sz="0" w:space="0" w:color="auto"/>
            <w:left w:val="none" w:sz="0" w:space="0" w:color="auto"/>
            <w:bottom w:val="none" w:sz="0" w:space="0" w:color="auto"/>
            <w:right w:val="none" w:sz="0" w:space="0" w:color="auto"/>
          </w:divBdr>
        </w:div>
        <w:div w:id="1089424494">
          <w:marLeft w:val="0"/>
          <w:marRight w:val="0"/>
          <w:marTop w:val="0"/>
          <w:marBottom w:val="0"/>
          <w:divBdr>
            <w:top w:val="none" w:sz="0" w:space="0" w:color="auto"/>
            <w:left w:val="none" w:sz="0" w:space="0" w:color="auto"/>
            <w:bottom w:val="none" w:sz="0" w:space="0" w:color="auto"/>
            <w:right w:val="none" w:sz="0" w:space="0" w:color="auto"/>
          </w:divBdr>
        </w:div>
        <w:div w:id="1302998460">
          <w:marLeft w:val="0"/>
          <w:marRight w:val="0"/>
          <w:marTop w:val="0"/>
          <w:marBottom w:val="0"/>
          <w:divBdr>
            <w:top w:val="none" w:sz="0" w:space="0" w:color="auto"/>
            <w:left w:val="none" w:sz="0" w:space="0" w:color="auto"/>
            <w:bottom w:val="none" w:sz="0" w:space="0" w:color="auto"/>
            <w:right w:val="none" w:sz="0" w:space="0" w:color="auto"/>
          </w:divBdr>
        </w:div>
      </w:divsChild>
    </w:div>
    <w:div w:id="778643722">
      <w:bodyDiv w:val="1"/>
      <w:marLeft w:val="0"/>
      <w:marRight w:val="0"/>
      <w:marTop w:val="0"/>
      <w:marBottom w:val="0"/>
      <w:divBdr>
        <w:top w:val="none" w:sz="0" w:space="0" w:color="auto"/>
        <w:left w:val="none" w:sz="0" w:space="0" w:color="auto"/>
        <w:bottom w:val="none" w:sz="0" w:space="0" w:color="auto"/>
        <w:right w:val="none" w:sz="0" w:space="0" w:color="auto"/>
      </w:divBdr>
      <w:divsChild>
        <w:div w:id="335160444">
          <w:marLeft w:val="0"/>
          <w:marRight w:val="0"/>
          <w:marTop w:val="0"/>
          <w:marBottom w:val="0"/>
          <w:divBdr>
            <w:top w:val="none" w:sz="0" w:space="0" w:color="auto"/>
            <w:left w:val="none" w:sz="0" w:space="0" w:color="auto"/>
            <w:bottom w:val="none" w:sz="0" w:space="0" w:color="auto"/>
            <w:right w:val="none" w:sz="0" w:space="0" w:color="auto"/>
          </w:divBdr>
        </w:div>
        <w:div w:id="817648516">
          <w:marLeft w:val="0"/>
          <w:marRight w:val="0"/>
          <w:marTop w:val="0"/>
          <w:marBottom w:val="0"/>
          <w:divBdr>
            <w:top w:val="none" w:sz="0" w:space="0" w:color="auto"/>
            <w:left w:val="none" w:sz="0" w:space="0" w:color="auto"/>
            <w:bottom w:val="none" w:sz="0" w:space="0" w:color="auto"/>
            <w:right w:val="none" w:sz="0" w:space="0" w:color="auto"/>
          </w:divBdr>
        </w:div>
        <w:div w:id="2101216654">
          <w:marLeft w:val="0"/>
          <w:marRight w:val="0"/>
          <w:marTop w:val="0"/>
          <w:marBottom w:val="0"/>
          <w:divBdr>
            <w:top w:val="none" w:sz="0" w:space="0" w:color="auto"/>
            <w:left w:val="none" w:sz="0" w:space="0" w:color="auto"/>
            <w:bottom w:val="none" w:sz="0" w:space="0" w:color="auto"/>
            <w:right w:val="none" w:sz="0" w:space="0" w:color="auto"/>
          </w:divBdr>
        </w:div>
      </w:divsChild>
    </w:div>
    <w:div w:id="825054563">
      <w:bodyDiv w:val="1"/>
      <w:marLeft w:val="0"/>
      <w:marRight w:val="0"/>
      <w:marTop w:val="0"/>
      <w:marBottom w:val="0"/>
      <w:divBdr>
        <w:top w:val="none" w:sz="0" w:space="0" w:color="auto"/>
        <w:left w:val="none" w:sz="0" w:space="0" w:color="auto"/>
        <w:bottom w:val="none" w:sz="0" w:space="0" w:color="auto"/>
        <w:right w:val="none" w:sz="0" w:space="0" w:color="auto"/>
      </w:divBdr>
      <w:divsChild>
        <w:div w:id="220793524">
          <w:marLeft w:val="0"/>
          <w:marRight w:val="0"/>
          <w:marTop w:val="0"/>
          <w:marBottom w:val="0"/>
          <w:divBdr>
            <w:top w:val="none" w:sz="0" w:space="0" w:color="auto"/>
            <w:left w:val="none" w:sz="0" w:space="0" w:color="auto"/>
            <w:bottom w:val="none" w:sz="0" w:space="0" w:color="auto"/>
            <w:right w:val="none" w:sz="0" w:space="0" w:color="auto"/>
          </w:divBdr>
        </w:div>
        <w:div w:id="1275596384">
          <w:marLeft w:val="0"/>
          <w:marRight w:val="0"/>
          <w:marTop w:val="0"/>
          <w:marBottom w:val="0"/>
          <w:divBdr>
            <w:top w:val="none" w:sz="0" w:space="0" w:color="auto"/>
            <w:left w:val="none" w:sz="0" w:space="0" w:color="auto"/>
            <w:bottom w:val="none" w:sz="0" w:space="0" w:color="auto"/>
            <w:right w:val="none" w:sz="0" w:space="0" w:color="auto"/>
          </w:divBdr>
        </w:div>
        <w:div w:id="1537309393">
          <w:marLeft w:val="0"/>
          <w:marRight w:val="0"/>
          <w:marTop w:val="0"/>
          <w:marBottom w:val="0"/>
          <w:divBdr>
            <w:top w:val="none" w:sz="0" w:space="0" w:color="auto"/>
            <w:left w:val="none" w:sz="0" w:space="0" w:color="auto"/>
            <w:bottom w:val="none" w:sz="0" w:space="0" w:color="auto"/>
            <w:right w:val="none" w:sz="0" w:space="0" w:color="auto"/>
          </w:divBdr>
        </w:div>
      </w:divsChild>
    </w:div>
    <w:div w:id="938757436">
      <w:bodyDiv w:val="1"/>
      <w:marLeft w:val="0"/>
      <w:marRight w:val="0"/>
      <w:marTop w:val="0"/>
      <w:marBottom w:val="0"/>
      <w:divBdr>
        <w:top w:val="none" w:sz="0" w:space="0" w:color="auto"/>
        <w:left w:val="none" w:sz="0" w:space="0" w:color="auto"/>
        <w:bottom w:val="none" w:sz="0" w:space="0" w:color="auto"/>
        <w:right w:val="none" w:sz="0" w:space="0" w:color="auto"/>
      </w:divBdr>
      <w:divsChild>
        <w:div w:id="317660463">
          <w:marLeft w:val="0"/>
          <w:marRight w:val="0"/>
          <w:marTop w:val="0"/>
          <w:marBottom w:val="0"/>
          <w:divBdr>
            <w:top w:val="none" w:sz="0" w:space="0" w:color="auto"/>
            <w:left w:val="none" w:sz="0" w:space="0" w:color="auto"/>
            <w:bottom w:val="none" w:sz="0" w:space="0" w:color="auto"/>
            <w:right w:val="none" w:sz="0" w:space="0" w:color="auto"/>
          </w:divBdr>
        </w:div>
        <w:div w:id="372921088">
          <w:marLeft w:val="0"/>
          <w:marRight w:val="0"/>
          <w:marTop w:val="0"/>
          <w:marBottom w:val="0"/>
          <w:divBdr>
            <w:top w:val="none" w:sz="0" w:space="0" w:color="auto"/>
            <w:left w:val="none" w:sz="0" w:space="0" w:color="auto"/>
            <w:bottom w:val="none" w:sz="0" w:space="0" w:color="auto"/>
            <w:right w:val="none" w:sz="0" w:space="0" w:color="auto"/>
          </w:divBdr>
        </w:div>
        <w:div w:id="577403932">
          <w:marLeft w:val="0"/>
          <w:marRight w:val="0"/>
          <w:marTop w:val="0"/>
          <w:marBottom w:val="0"/>
          <w:divBdr>
            <w:top w:val="none" w:sz="0" w:space="0" w:color="auto"/>
            <w:left w:val="none" w:sz="0" w:space="0" w:color="auto"/>
            <w:bottom w:val="none" w:sz="0" w:space="0" w:color="auto"/>
            <w:right w:val="none" w:sz="0" w:space="0" w:color="auto"/>
          </w:divBdr>
        </w:div>
        <w:div w:id="920991788">
          <w:marLeft w:val="0"/>
          <w:marRight w:val="0"/>
          <w:marTop w:val="0"/>
          <w:marBottom w:val="0"/>
          <w:divBdr>
            <w:top w:val="none" w:sz="0" w:space="0" w:color="auto"/>
            <w:left w:val="none" w:sz="0" w:space="0" w:color="auto"/>
            <w:bottom w:val="none" w:sz="0" w:space="0" w:color="auto"/>
            <w:right w:val="none" w:sz="0" w:space="0" w:color="auto"/>
          </w:divBdr>
        </w:div>
        <w:div w:id="993723353">
          <w:marLeft w:val="0"/>
          <w:marRight w:val="0"/>
          <w:marTop w:val="0"/>
          <w:marBottom w:val="0"/>
          <w:divBdr>
            <w:top w:val="none" w:sz="0" w:space="0" w:color="auto"/>
            <w:left w:val="none" w:sz="0" w:space="0" w:color="auto"/>
            <w:bottom w:val="none" w:sz="0" w:space="0" w:color="auto"/>
            <w:right w:val="none" w:sz="0" w:space="0" w:color="auto"/>
          </w:divBdr>
        </w:div>
        <w:div w:id="1430544195">
          <w:marLeft w:val="0"/>
          <w:marRight w:val="0"/>
          <w:marTop w:val="0"/>
          <w:marBottom w:val="0"/>
          <w:divBdr>
            <w:top w:val="none" w:sz="0" w:space="0" w:color="auto"/>
            <w:left w:val="none" w:sz="0" w:space="0" w:color="auto"/>
            <w:bottom w:val="none" w:sz="0" w:space="0" w:color="auto"/>
            <w:right w:val="none" w:sz="0" w:space="0" w:color="auto"/>
          </w:divBdr>
        </w:div>
        <w:div w:id="2017346492">
          <w:marLeft w:val="0"/>
          <w:marRight w:val="0"/>
          <w:marTop w:val="0"/>
          <w:marBottom w:val="0"/>
          <w:divBdr>
            <w:top w:val="none" w:sz="0" w:space="0" w:color="auto"/>
            <w:left w:val="none" w:sz="0" w:space="0" w:color="auto"/>
            <w:bottom w:val="none" w:sz="0" w:space="0" w:color="auto"/>
            <w:right w:val="none" w:sz="0" w:space="0" w:color="auto"/>
          </w:divBdr>
        </w:div>
      </w:divsChild>
    </w:div>
    <w:div w:id="941257461">
      <w:bodyDiv w:val="1"/>
      <w:marLeft w:val="0"/>
      <w:marRight w:val="0"/>
      <w:marTop w:val="0"/>
      <w:marBottom w:val="0"/>
      <w:divBdr>
        <w:top w:val="none" w:sz="0" w:space="0" w:color="auto"/>
        <w:left w:val="none" w:sz="0" w:space="0" w:color="auto"/>
        <w:bottom w:val="none" w:sz="0" w:space="0" w:color="auto"/>
        <w:right w:val="none" w:sz="0" w:space="0" w:color="auto"/>
      </w:divBdr>
      <w:divsChild>
        <w:div w:id="401298901">
          <w:marLeft w:val="0"/>
          <w:marRight w:val="0"/>
          <w:marTop w:val="0"/>
          <w:marBottom w:val="0"/>
          <w:divBdr>
            <w:top w:val="none" w:sz="0" w:space="0" w:color="auto"/>
            <w:left w:val="none" w:sz="0" w:space="0" w:color="auto"/>
            <w:bottom w:val="none" w:sz="0" w:space="0" w:color="auto"/>
            <w:right w:val="none" w:sz="0" w:space="0" w:color="auto"/>
          </w:divBdr>
        </w:div>
        <w:div w:id="669605825">
          <w:marLeft w:val="0"/>
          <w:marRight w:val="0"/>
          <w:marTop w:val="0"/>
          <w:marBottom w:val="0"/>
          <w:divBdr>
            <w:top w:val="none" w:sz="0" w:space="0" w:color="auto"/>
            <w:left w:val="none" w:sz="0" w:space="0" w:color="auto"/>
            <w:bottom w:val="none" w:sz="0" w:space="0" w:color="auto"/>
            <w:right w:val="none" w:sz="0" w:space="0" w:color="auto"/>
          </w:divBdr>
        </w:div>
        <w:div w:id="1616329163">
          <w:marLeft w:val="0"/>
          <w:marRight w:val="0"/>
          <w:marTop w:val="0"/>
          <w:marBottom w:val="0"/>
          <w:divBdr>
            <w:top w:val="none" w:sz="0" w:space="0" w:color="auto"/>
            <w:left w:val="none" w:sz="0" w:space="0" w:color="auto"/>
            <w:bottom w:val="none" w:sz="0" w:space="0" w:color="auto"/>
            <w:right w:val="none" w:sz="0" w:space="0" w:color="auto"/>
          </w:divBdr>
        </w:div>
      </w:divsChild>
    </w:div>
    <w:div w:id="945306025">
      <w:bodyDiv w:val="1"/>
      <w:marLeft w:val="0"/>
      <w:marRight w:val="0"/>
      <w:marTop w:val="0"/>
      <w:marBottom w:val="0"/>
      <w:divBdr>
        <w:top w:val="none" w:sz="0" w:space="0" w:color="auto"/>
        <w:left w:val="none" w:sz="0" w:space="0" w:color="auto"/>
        <w:bottom w:val="none" w:sz="0" w:space="0" w:color="auto"/>
        <w:right w:val="none" w:sz="0" w:space="0" w:color="auto"/>
      </w:divBdr>
      <w:divsChild>
        <w:div w:id="556477423">
          <w:marLeft w:val="0"/>
          <w:marRight w:val="0"/>
          <w:marTop w:val="0"/>
          <w:marBottom w:val="0"/>
          <w:divBdr>
            <w:top w:val="none" w:sz="0" w:space="0" w:color="auto"/>
            <w:left w:val="none" w:sz="0" w:space="0" w:color="auto"/>
            <w:bottom w:val="none" w:sz="0" w:space="0" w:color="auto"/>
            <w:right w:val="none" w:sz="0" w:space="0" w:color="auto"/>
          </w:divBdr>
          <w:divsChild>
            <w:div w:id="1777095977">
              <w:marLeft w:val="60"/>
              <w:marRight w:val="0"/>
              <w:marTop w:val="0"/>
              <w:marBottom w:val="60"/>
              <w:divBdr>
                <w:top w:val="none" w:sz="0" w:space="0" w:color="auto"/>
                <w:left w:val="none" w:sz="0" w:space="0" w:color="auto"/>
                <w:bottom w:val="none" w:sz="0" w:space="0" w:color="auto"/>
                <w:right w:val="none" w:sz="0" w:space="0" w:color="auto"/>
              </w:divBdr>
              <w:divsChild>
                <w:div w:id="415982505">
                  <w:marLeft w:val="0"/>
                  <w:marRight w:val="0"/>
                  <w:marTop w:val="0"/>
                  <w:marBottom w:val="0"/>
                  <w:divBdr>
                    <w:top w:val="none" w:sz="0" w:space="0" w:color="auto"/>
                    <w:left w:val="none" w:sz="0" w:space="0" w:color="auto"/>
                    <w:bottom w:val="none" w:sz="0" w:space="0" w:color="auto"/>
                    <w:right w:val="none" w:sz="0" w:space="0" w:color="auto"/>
                  </w:divBdr>
                  <w:divsChild>
                    <w:div w:id="3829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36210">
          <w:marLeft w:val="0"/>
          <w:marRight w:val="0"/>
          <w:marTop w:val="0"/>
          <w:marBottom w:val="0"/>
          <w:divBdr>
            <w:top w:val="none" w:sz="0" w:space="0" w:color="auto"/>
            <w:left w:val="none" w:sz="0" w:space="0" w:color="auto"/>
            <w:bottom w:val="none" w:sz="0" w:space="0" w:color="auto"/>
            <w:right w:val="none" w:sz="0" w:space="0" w:color="auto"/>
          </w:divBdr>
          <w:divsChild>
            <w:div w:id="954142632">
              <w:marLeft w:val="0"/>
              <w:marRight w:val="0"/>
              <w:marTop w:val="0"/>
              <w:marBottom w:val="0"/>
              <w:divBdr>
                <w:top w:val="none" w:sz="0" w:space="0" w:color="auto"/>
                <w:left w:val="none" w:sz="0" w:space="0" w:color="auto"/>
                <w:bottom w:val="none" w:sz="0" w:space="0" w:color="auto"/>
                <w:right w:val="none" w:sz="0" w:space="0" w:color="auto"/>
              </w:divBdr>
              <w:divsChild>
                <w:div w:id="88739942">
                  <w:marLeft w:val="0"/>
                  <w:marRight w:val="0"/>
                  <w:marTop w:val="0"/>
                  <w:marBottom w:val="0"/>
                  <w:divBdr>
                    <w:top w:val="none" w:sz="0" w:space="0" w:color="auto"/>
                    <w:left w:val="none" w:sz="0" w:space="0" w:color="auto"/>
                    <w:bottom w:val="none" w:sz="0" w:space="0" w:color="auto"/>
                    <w:right w:val="none" w:sz="0" w:space="0" w:color="auto"/>
                  </w:divBdr>
                  <w:divsChild>
                    <w:div w:id="825783481">
                      <w:marLeft w:val="0"/>
                      <w:marRight w:val="0"/>
                      <w:marTop w:val="0"/>
                      <w:marBottom w:val="0"/>
                      <w:divBdr>
                        <w:top w:val="none" w:sz="0" w:space="0" w:color="auto"/>
                        <w:left w:val="none" w:sz="0" w:space="0" w:color="auto"/>
                        <w:bottom w:val="none" w:sz="0" w:space="0" w:color="auto"/>
                        <w:right w:val="none" w:sz="0" w:space="0" w:color="auto"/>
                      </w:divBdr>
                    </w:div>
                  </w:divsChild>
                </w:div>
                <w:div w:id="643655620">
                  <w:marLeft w:val="0"/>
                  <w:marRight w:val="0"/>
                  <w:marTop w:val="0"/>
                  <w:marBottom w:val="0"/>
                  <w:divBdr>
                    <w:top w:val="none" w:sz="0" w:space="0" w:color="auto"/>
                    <w:left w:val="none" w:sz="0" w:space="0" w:color="auto"/>
                    <w:bottom w:val="none" w:sz="0" w:space="0" w:color="auto"/>
                    <w:right w:val="none" w:sz="0" w:space="0" w:color="auto"/>
                  </w:divBdr>
                  <w:divsChild>
                    <w:div w:id="384917855">
                      <w:marLeft w:val="0"/>
                      <w:marRight w:val="0"/>
                      <w:marTop w:val="0"/>
                      <w:marBottom w:val="0"/>
                      <w:divBdr>
                        <w:top w:val="none" w:sz="0" w:space="0" w:color="auto"/>
                        <w:left w:val="none" w:sz="0" w:space="0" w:color="auto"/>
                        <w:bottom w:val="none" w:sz="0" w:space="0" w:color="auto"/>
                        <w:right w:val="none" w:sz="0" w:space="0" w:color="auto"/>
                      </w:divBdr>
                    </w:div>
                  </w:divsChild>
                </w:div>
                <w:div w:id="1553881909">
                  <w:marLeft w:val="0"/>
                  <w:marRight w:val="0"/>
                  <w:marTop w:val="0"/>
                  <w:marBottom w:val="0"/>
                  <w:divBdr>
                    <w:top w:val="none" w:sz="0" w:space="0" w:color="auto"/>
                    <w:left w:val="none" w:sz="0" w:space="0" w:color="auto"/>
                    <w:bottom w:val="none" w:sz="0" w:space="0" w:color="auto"/>
                    <w:right w:val="none" w:sz="0" w:space="0" w:color="auto"/>
                  </w:divBdr>
                  <w:divsChild>
                    <w:div w:id="525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321750">
      <w:bodyDiv w:val="1"/>
      <w:marLeft w:val="0"/>
      <w:marRight w:val="0"/>
      <w:marTop w:val="0"/>
      <w:marBottom w:val="0"/>
      <w:divBdr>
        <w:top w:val="none" w:sz="0" w:space="0" w:color="auto"/>
        <w:left w:val="none" w:sz="0" w:space="0" w:color="auto"/>
        <w:bottom w:val="none" w:sz="0" w:space="0" w:color="auto"/>
        <w:right w:val="none" w:sz="0" w:space="0" w:color="auto"/>
      </w:divBdr>
    </w:div>
    <w:div w:id="969743968">
      <w:bodyDiv w:val="1"/>
      <w:marLeft w:val="0"/>
      <w:marRight w:val="0"/>
      <w:marTop w:val="0"/>
      <w:marBottom w:val="0"/>
      <w:divBdr>
        <w:top w:val="none" w:sz="0" w:space="0" w:color="auto"/>
        <w:left w:val="none" w:sz="0" w:space="0" w:color="auto"/>
        <w:bottom w:val="none" w:sz="0" w:space="0" w:color="auto"/>
        <w:right w:val="none" w:sz="0" w:space="0" w:color="auto"/>
      </w:divBdr>
      <w:divsChild>
        <w:div w:id="870416374">
          <w:marLeft w:val="0"/>
          <w:marRight w:val="0"/>
          <w:marTop w:val="0"/>
          <w:marBottom w:val="0"/>
          <w:divBdr>
            <w:top w:val="none" w:sz="0" w:space="0" w:color="auto"/>
            <w:left w:val="none" w:sz="0" w:space="0" w:color="auto"/>
            <w:bottom w:val="none" w:sz="0" w:space="0" w:color="auto"/>
            <w:right w:val="none" w:sz="0" w:space="0" w:color="auto"/>
          </w:divBdr>
        </w:div>
      </w:divsChild>
    </w:div>
    <w:div w:id="1026178482">
      <w:bodyDiv w:val="1"/>
      <w:marLeft w:val="0"/>
      <w:marRight w:val="0"/>
      <w:marTop w:val="0"/>
      <w:marBottom w:val="0"/>
      <w:divBdr>
        <w:top w:val="none" w:sz="0" w:space="0" w:color="auto"/>
        <w:left w:val="none" w:sz="0" w:space="0" w:color="auto"/>
        <w:bottom w:val="none" w:sz="0" w:space="0" w:color="auto"/>
        <w:right w:val="none" w:sz="0" w:space="0" w:color="auto"/>
      </w:divBdr>
      <w:divsChild>
        <w:div w:id="1010988419">
          <w:marLeft w:val="0"/>
          <w:marRight w:val="0"/>
          <w:marTop w:val="0"/>
          <w:marBottom w:val="0"/>
          <w:divBdr>
            <w:top w:val="none" w:sz="0" w:space="0" w:color="auto"/>
            <w:left w:val="none" w:sz="0" w:space="0" w:color="auto"/>
            <w:bottom w:val="none" w:sz="0" w:space="0" w:color="auto"/>
            <w:right w:val="none" w:sz="0" w:space="0" w:color="auto"/>
          </w:divBdr>
        </w:div>
        <w:div w:id="1195850210">
          <w:marLeft w:val="0"/>
          <w:marRight w:val="0"/>
          <w:marTop w:val="0"/>
          <w:marBottom w:val="0"/>
          <w:divBdr>
            <w:top w:val="none" w:sz="0" w:space="0" w:color="auto"/>
            <w:left w:val="none" w:sz="0" w:space="0" w:color="auto"/>
            <w:bottom w:val="none" w:sz="0" w:space="0" w:color="auto"/>
            <w:right w:val="none" w:sz="0" w:space="0" w:color="auto"/>
          </w:divBdr>
        </w:div>
        <w:div w:id="1360623993">
          <w:marLeft w:val="0"/>
          <w:marRight w:val="0"/>
          <w:marTop w:val="0"/>
          <w:marBottom w:val="0"/>
          <w:divBdr>
            <w:top w:val="none" w:sz="0" w:space="0" w:color="auto"/>
            <w:left w:val="none" w:sz="0" w:space="0" w:color="auto"/>
            <w:bottom w:val="none" w:sz="0" w:space="0" w:color="auto"/>
            <w:right w:val="none" w:sz="0" w:space="0" w:color="auto"/>
          </w:divBdr>
        </w:div>
      </w:divsChild>
    </w:div>
    <w:div w:id="1039165809">
      <w:bodyDiv w:val="1"/>
      <w:marLeft w:val="0"/>
      <w:marRight w:val="0"/>
      <w:marTop w:val="0"/>
      <w:marBottom w:val="0"/>
      <w:divBdr>
        <w:top w:val="none" w:sz="0" w:space="0" w:color="auto"/>
        <w:left w:val="none" w:sz="0" w:space="0" w:color="auto"/>
        <w:bottom w:val="none" w:sz="0" w:space="0" w:color="auto"/>
        <w:right w:val="none" w:sz="0" w:space="0" w:color="auto"/>
      </w:divBdr>
      <w:divsChild>
        <w:div w:id="819082606">
          <w:marLeft w:val="0"/>
          <w:marRight w:val="0"/>
          <w:marTop w:val="0"/>
          <w:marBottom w:val="0"/>
          <w:divBdr>
            <w:top w:val="none" w:sz="0" w:space="0" w:color="auto"/>
            <w:left w:val="none" w:sz="0" w:space="0" w:color="auto"/>
            <w:bottom w:val="none" w:sz="0" w:space="0" w:color="auto"/>
            <w:right w:val="none" w:sz="0" w:space="0" w:color="auto"/>
          </w:divBdr>
        </w:div>
        <w:div w:id="932588782">
          <w:marLeft w:val="0"/>
          <w:marRight w:val="0"/>
          <w:marTop w:val="0"/>
          <w:marBottom w:val="0"/>
          <w:divBdr>
            <w:top w:val="none" w:sz="0" w:space="0" w:color="auto"/>
            <w:left w:val="none" w:sz="0" w:space="0" w:color="auto"/>
            <w:bottom w:val="none" w:sz="0" w:space="0" w:color="auto"/>
            <w:right w:val="none" w:sz="0" w:space="0" w:color="auto"/>
          </w:divBdr>
        </w:div>
        <w:div w:id="1420130481">
          <w:marLeft w:val="0"/>
          <w:marRight w:val="0"/>
          <w:marTop w:val="0"/>
          <w:marBottom w:val="0"/>
          <w:divBdr>
            <w:top w:val="none" w:sz="0" w:space="0" w:color="auto"/>
            <w:left w:val="none" w:sz="0" w:space="0" w:color="auto"/>
            <w:bottom w:val="none" w:sz="0" w:space="0" w:color="auto"/>
            <w:right w:val="none" w:sz="0" w:space="0" w:color="auto"/>
          </w:divBdr>
        </w:div>
      </w:divsChild>
    </w:div>
    <w:div w:id="1134567663">
      <w:bodyDiv w:val="1"/>
      <w:marLeft w:val="0"/>
      <w:marRight w:val="0"/>
      <w:marTop w:val="0"/>
      <w:marBottom w:val="0"/>
      <w:divBdr>
        <w:top w:val="none" w:sz="0" w:space="0" w:color="auto"/>
        <w:left w:val="none" w:sz="0" w:space="0" w:color="auto"/>
        <w:bottom w:val="none" w:sz="0" w:space="0" w:color="auto"/>
        <w:right w:val="none" w:sz="0" w:space="0" w:color="auto"/>
      </w:divBdr>
      <w:divsChild>
        <w:div w:id="337076438">
          <w:marLeft w:val="0"/>
          <w:marRight w:val="0"/>
          <w:marTop w:val="0"/>
          <w:marBottom w:val="0"/>
          <w:divBdr>
            <w:top w:val="none" w:sz="0" w:space="0" w:color="auto"/>
            <w:left w:val="none" w:sz="0" w:space="0" w:color="auto"/>
            <w:bottom w:val="none" w:sz="0" w:space="0" w:color="auto"/>
            <w:right w:val="none" w:sz="0" w:space="0" w:color="auto"/>
          </w:divBdr>
        </w:div>
        <w:div w:id="381177056">
          <w:marLeft w:val="0"/>
          <w:marRight w:val="0"/>
          <w:marTop w:val="0"/>
          <w:marBottom w:val="0"/>
          <w:divBdr>
            <w:top w:val="none" w:sz="0" w:space="0" w:color="auto"/>
            <w:left w:val="none" w:sz="0" w:space="0" w:color="auto"/>
            <w:bottom w:val="none" w:sz="0" w:space="0" w:color="auto"/>
            <w:right w:val="none" w:sz="0" w:space="0" w:color="auto"/>
          </w:divBdr>
        </w:div>
        <w:div w:id="1896235383">
          <w:marLeft w:val="0"/>
          <w:marRight w:val="0"/>
          <w:marTop w:val="0"/>
          <w:marBottom w:val="0"/>
          <w:divBdr>
            <w:top w:val="none" w:sz="0" w:space="0" w:color="auto"/>
            <w:left w:val="none" w:sz="0" w:space="0" w:color="auto"/>
            <w:bottom w:val="none" w:sz="0" w:space="0" w:color="auto"/>
            <w:right w:val="none" w:sz="0" w:space="0" w:color="auto"/>
          </w:divBdr>
        </w:div>
      </w:divsChild>
    </w:div>
    <w:div w:id="1142431513">
      <w:bodyDiv w:val="1"/>
      <w:marLeft w:val="0"/>
      <w:marRight w:val="0"/>
      <w:marTop w:val="0"/>
      <w:marBottom w:val="0"/>
      <w:divBdr>
        <w:top w:val="none" w:sz="0" w:space="0" w:color="auto"/>
        <w:left w:val="none" w:sz="0" w:space="0" w:color="auto"/>
        <w:bottom w:val="none" w:sz="0" w:space="0" w:color="auto"/>
        <w:right w:val="none" w:sz="0" w:space="0" w:color="auto"/>
      </w:divBdr>
      <w:divsChild>
        <w:div w:id="87116784">
          <w:marLeft w:val="0"/>
          <w:marRight w:val="0"/>
          <w:marTop w:val="0"/>
          <w:marBottom w:val="0"/>
          <w:divBdr>
            <w:top w:val="none" w:sz="0" w:space="0" w:color="auto"/>
            <w:left w:val="none" w:sz="0" w:space="0" w:color="auto"/>
            <w:bottom w:val="none" w:sz="0" w:space="0" w:color="auto"/>
            <w:right w:val="none" w:sz="0" w:space="0" w:color="auto"/>
          </w:divBdr>
        </w:div>
        <w:div w:id="115873999">
          <w:marLeft w:val="0"/>
          <w:marRight w:val="0"/>
          <w:marTop w:val="0"/>
          <w:marBottom w:val="0"/>
          <w:divBdr>
            <w:top w:val="none" w:sz="0" w:space="0" w:color="auto"/>
            <w:left w:val="none" w:sz="0" w:space="0" w:color="auto"/>
            <w:bottom w:val="none" w:sz="0" w:space="0" w:color="auto"/>
            <w:right w:val="none" w:sz="0" w:space="0" w:color="auto"/>
          </w:divBdr>
        </w:div>
        <w:div w:id="494809502">
          <w:marLeft w:val="0"/>
          <w:marRight w:val="0"/>
          <w:marTop w:val="0"/>
          <w:marBottom w:val="0"/>
          <w:divBdr>
            <w:top w:val="none" w:sz="0" w:space="0" w:color="auto"/>
            <w:left w:val="none" w:sz="0" w:space="0" w:color="auto"/>
            <w:bottom w:val="none" w:sz="0" w:space="0" w:color="auto"/>
            <w:right w:val="none" w:sz="0" w:space="0" w:color="auto"/>
          </w:divBdr>
        </w:div>
        <w:div w:id="974220449">
          <w:marLeft w:val="0"/>
          <w:marRight w:val="0"/>
          <w:marTop w:val="0"/>
          <w:marBottom w:val="0"/>
          <w:divBdr>
            <w:top w:val="none" w:sz="0" w:space="0" w:color="auto"/>
            <w:left w:val="none" w:sz="0" w:space="0" w:color="auto"/>
            <w:bottom w:val="none" w:sz="0" w:space="0" w:color="auto"/>
            <w:right w:val="none" w:sz="0" w:space="0" w:color="auto"/>
          </w:divBdr>
        </w:div>
        <w:div w:id="1000356880">
          <w:marLeft w:val="0"/>
          <w:marRight w:val="0"/>
          <w:marTop w:val="0"/>
          <w:marBottom w:val="0"/>
          <w:divBdr>
            <w:top w:val="none" w:sz="0" w:space="0" w:color="auto"/>
            <w:left w:val="none" w:sz="0" w:space="0" w:color="auto"/>
            <w:bottom w:val="none" w:sz="0" w:space="0" w:color="auto"/>
            <w:right w:val="none" w:sz="0" w:space="0" w:color="auto"/>
          </w:divBdr>
        </w:div>
        <w:div w:id="1098257297">
          <w:marLeft w:val="0"/>
          <w:marRight w:val="0"/>
          <w:marTop w:val="0"/>
          <w:marBottom w:val="0"/>
          <w:divBdr>
            <w:top w:val="none" w:sz="0" w:space="0" w:color="auto"/>
            <w:left w:val="none" w:sz="0" w:space="0" w:color="auto"/>
            <w:bottom w:val="none" w:sz="0" w:space="0" w:color="auto"/>
            <w:right w:val="none" w:sz="0" w:space="0" w:color="auto"/>
          </w:divBdr>
        </w:div>
        <w:div w:id="1663125267">
          <w:marLeft w:val="0"/>
          <w:marRight w:val="0"/>
          <w:marTop w:val="0"/>
          <w:marBottom w:val="0"/>
          <w:divBdr>
            <w:top w:val="none" w:sz="0" w:space="0" w:color="auto"/>
            <w:left w:val="none" w:sz="0" w:space="0" w:color="auto"/>
            <w:bottom w:val="none" w:sz="0" w:space="0" w:color="auto"/>
            <w:right w:val="none" w:sz="0" w:space="0" w:color="auto"/>
          </w:divBdr>
        </w:div>
      </w:divsChild>
    </w:div>
    <w:div w:id="1187206985">
      <w:bodyDiv w:val="1"/>
      <w:marLeft w:val="0"/>
      <w:marRight w:val="0"/>
      <w:marTop w:val="0"/>
      <w:marBottom w:val="0"/>
      <w:divBdr>
        <w:top w:val="none" w:sz="0" w:space="0" w:color="auto"/>
        <w:left w:val="none" w:sz="0" w:space="0" w:color="auto"/>
        <w:bottom w:val="none" w:sz="0" w:space="0" w:color="auto"/>
        <w:right w:val="none" w:sz="0" w:space="0" w:color="auto"/>
      </w:divBdr>
    </w:div>
    <w:div w:id="1211845878">
      <w:bodyDiv w:val="1"/>
      <w:marLeft w:val="0"/>
      <w:marRight w:val="0"/>
      <w:marTop w:val="0"/>
      <w:marBottom w:val="0"/>
      <w:divBdr>
        <w:top w:val="none" w:sz="0" w:space="0" w:color="auto"/>
        <w:left w:val="none" w:sz="0" w:space="0" w:color="auto"/>
        <w:bottom w:val="none" w:sz="0" w:space="0" w:color="auto"/>
        <w:right w:val="none" w:sz="0" w:space="0" w:color="auto"/>
      </w:divBdr>
    </w:div>
    <w:div w:id="1212839601">
      <w:bodyDiv w:val="1"/>
      <w:marLeft w:val="0"/>
      <w:marRight w:val="0"/>
      <w:marTop w:val="0"/>
      <w:marBottom w:val="0"/>
      <w:divBdr>
        <w:top w:val="none" w:sz="0" w:space="0" w:color="auto"/>
        <w:left w:val="none" w:sz="0" w:space="0" w:color="auto"/>
        <w:bottom w:val="none" w:sz="0" w:space="0" w:color="auto"/>
        <w:right w:val="none" w:sz="0" w:space="0" w:color="auto"/>
      </w:divBdr>
    </w:div>
    <w:div w:id="1220286379">
      <w:bodyDiv w:val="1"/>
      <w:marLeft w:val="0"/>
      <w:marRight w:val="0"/>
      <w:marTop w:val="0"/>
      <w:marBottom w:val="0"/>
      <w:divBdr>
        <w:top w:val="none" w:sz="0" w:space="0" w:color="auto"/>
        <w:left w:val="none" w:sz="0" w:space="0" w:color="auto"/>
        <w:bottom w:val="none" w:sz="0" w:space="0" w:color="auto"/>
        <w:right w:val="none" w:sz="0" w:space="0" w:color="auto"/>
      </w:divBdr>
    </w:div>
    <w:div w:id="1294411614">
      <w:bodyDiv w:val="1"/>
      <w:marLeft w:val="0"/>
      <w:marRight w:val="0"/>
      <w:marTop w:val="0"/>
      <w:marBottom w:val="0"/>
      <w:divBdr>
        <w:top w:val="none" w:sz="0" w:space="0" w:color="auto"/>
        <w:left w:val="none" w:sz="0" w:space="0" w:color="auto"/>
        <w:bottom w:val="none" w:sz="0" w:space="0" w:color="auto"/>
        <w:right w:val="none" w:sz="0" w:space="0" w:color="auto"/>
      </w:divBdr>
      <w:divsChild>
        <w:div w:id="523786584">
          <w:marLeft w:val="0"/>
          <w:marRight w:val="0"/>
          <w:marTop w:val="0"/>
          <w:marBottom w:val="0"/>
          <w:divBdr>
            <w:top w:val="none" w:sz="0" w:space="0" w:color="auto"/>
            <w:left w:val="none" w:sz="0" w:space="0" w:color="auto"/>
            <w:bottom w:val="none" w:sz="0" w:space="0" w:color="auto"/>
            <w:right w:val="none" w:sz="0" w:space="0" w:color="auto"/>
          </w:divBdr>
        </w:div>
        <w:div w:id="783499284">
          <w:marLeft w:val="0"/>
          <w:marRight w:val="0"/>
          <w:marTop w:val="0"/>
          <w:marBottom w:val="0"/>
          <w:divBdr>
            <w:top w:val="none" w:sz="0" w:space="0" w:color="auto"/>
            <w:left w:val="none" w:sz="0" w:space="0" w:color="auto"/>
            <w:bottom w:val="none" w:sz="0" w:space="0" w:color="auto"/>
            <w:right w:val="none" w:sz="0" w:space="0" w:color="auto"/>
          </w:divBdr>
        </w:div>
        <w:div w:id="995065048">
          <w:marLeft w:val="0"/>
          <w:marRight w:val="0"/>
          <w:marTop w:val="0"/>
          <w:marBottom w:val="0"/>
          <w:divBdr>
            <w:top w:val="none" w:sz="0" w:space="0" w:color="auto"/>
            <w:left w:val="none" w:sz="0" w:space="0" w:color="auto"/>
            <w:bottom w:val="none" w:sz="0" w:space="0" w:color="auto"/>
            <w:right w:val="none" w:sz="0" w:space="0" w:color="auto"/>
          </w:divBdr>
        </w:div>
        <w:div w:id="1314290022">
          <w:marLeft w:val="0"/>
          <w:marRight w:val="0"/>
          <w:marTop w:val="0"/>
          <w:marBottom w:val="0"/>
          <w:divBdr>
            <w:top w:val="none" w:sz="0" w:space="0" w:color="auto"/>
            <w:left w:val="none" w:sz="0" w:space="0" w:color="auto"/>
            <w:bottom w:val="none" w:sz="0" w:space="0" w:color="auto"/>
            <w:right w:val="none" w:sz="0" w:space="0" w:color="auto"/>
          </w:divBdr>
        </w:div>
        <w:div w:id="2103717980">
          <w:marLeft w:val="0"/>
          <w:marRight w:val="0"/>
          <w:marTop w:val="0"/>
          <w:marBottom w:val="0"/>
          <w:divBdr>
            <w:top w:val="none" w:sz="0" w:space="0" w:color="auto"/>
            <w:left w:val="none" w:sz="0" w:space="0" w:color="auto"/>
            <w:bottom w:val="none" w:sz="0" w:space="0" w:color="auto"/>
            <w:right w:val="none" w:sz="0" w:space="0" w:color="auto"/>
          </w:divBdr>
        </w:div>
      </w:divsChild>
    </w:div>
    <w:div w:id="1322852446">
      <w:bodyDiv w:val="1"/>
      <w:marLeft w:val="0"/>
      <w:marRight w:val="0"/>
      <w:marTop w:val="0"/>
      <w:marBottom w:val="0"/>
      <w:divBdr>
        <w:top w:val="none" w:sz="0" w:space="0" w:color="auto"/>
        <w:left w:val="none" w:sz="0" w:space="0" w:color="auto"/>
        <w:bottom w:val="none" w:sz="0" w:space="0" w:color="auto"/>
        <w:right w:val="none" w:sz="0" w:space="0" w:color="auto"/>
      </w:divBdr>
      <w:divsChild>
        <w:div w:id="110514773">
          <w:marLeft w:val="0"/>
          <w:marRight w:val="0"/>
          <w:marTop w:val="0"/>
          <w:marBottom w:val="0"/>
          <w:divBdr>
            <w:top w:val="none" w:sz="0" w:space="0" w:color="auto"/>
            <w:left w:val="none" w:sz="0" w:space="0" w:color="auto"/>
            <w:bottom w:val="none" w:sz="0" w:space="0" w:color="auto"/>
            <w:right w:val="none" w:sz="0" w:space="0" w:color="auto"/>
          </w:divBdr>
        </w:div>
        <w:div w:id="485242629">
          <w:marLeft w:val="0"/>
          <w:marRight w:val="0"/>
          <w:marTop w:val="0"/>
          <w:marBottom w:val="0"/>
          <w:divBdr>
            <w:top w:val="none" w:sz="0" w:space="0" w:color="auto"/>
            <w:left w:val="none" w:sz="0" w:space="0" w:color="auto"/>
            <w:bottom w:val="none" w:sz="0" w:space="0" w:color="auto"/>
            <w:right w:val="none" w:sz="0" w:space="0" w:color="auto"/>
          </w:divBdr>
        </w:div>
        <w:div w:id="743381495">
          <w:marLeft w:val="0"/>
          <w:marRight w:val="0"/>
          <w:marTop w:val="0"/>
          <w:marBottom w:val="0"/>
          <w:divBdr>
            <w:top w:val="none" w:sz="0" w:space="0" w:color="auto"/>
            <w:left w:val="none" w:sz="0" w:space="0" w:color="auto"/>
            <w:bottom w:val="none" w:sz="0" w:space="0" w:color="auto"/>
            <w:right w:val="none" w:sz="0" w:space="0" w:color="auto"/>
          </w:divBdr>
        </w:div>
        <w:div w:id="1030759693">
          <w:marLeft w:val="0"/>
          <w:marRight w:val="0"/>
          <w:marTop w:val="0"/>
          <w:marBottom w:val="0"/>
          <w:divBdr>
            <w:top w:val="none" w:sz="0" w:space="0" w:color="auto"/>
            <w:left w:val="none" w:sz="0" w:space="0" w:color="auto"/>
            <w:bottom w:val="none" w:sz="0" w:space="0" w:color="auto"/>
            <w:right w:val="none" w:sz="0" w:space="0" w:color="auto"/>
          </w:divBdr>
        </w:div>
        <w:div w:id="1995528589">
          <w:marLeft w:val="0"/>
          <w:marRight w:val="0"/>
          <w:marTop w:val="0"/>
          <w:marBottom w:val="0"/>
          <w:divBdr>
            <w:top w:val="none" w:sz="0" w:space="0" w:color="auto"/>
            <w:left w:val="none" w:sz="0" w:space="0" w:color="auto"/>
            <w:bottom w:val="none" w:sz="0" w:space="0" w:color="auto"/>
            <w:right w:val="none" w:sz="0" w:space="0" w:color="auto"/>
          </w:divBdr>
        </w:div>
      </w:divsChild>
    </w:div>
    <w:div w:id="1343816561">
      <w:bodyDiv w:val="1"/>
      <w:marLeft w:val="0"/>
      <w:marRight w:val="0"/>
      <w:marTop w:val="0"/>
      <w:marBottom w:val="0"/>
      <w:divBdr>
        <w:top w:val="none" w:sz="0" w:space="0" w:color="auto"/>
        <w:left w:val="none" w:sz="0" w:space="0" w:color="auto"/>
        <w:bottom w:val="none" w:sz="0" w:space="0" w:color="auto"/>
        <w:right w:val="none" w:sz="0" w:space="0" w:color="auto"/>
      </w:divBdr>
      <w:divsChild>
        <w:div w:id="1562519730">
          <w:marLeft w:val="0"/>
          <w:marRight w:val="0"/>
          <w:marTop w:val="0"/>
          <w:marBottom w:val="0"/>
          <w:divBdr>
            <w:top w:val="none" w:sz="0" w:space="0" w:color="auto"/>
            <w:left w:val="none" w:sz="0" w:space="0" w:color="auto"/>
            <w:bottom w:val="none" w:sz="0" w:space="0" w:color="auto"/>
            <w:right w:val="none" w:sz="0" w:space="0" w:color="auto"/>
          </w:divBdr>
        </w:div>
        <w:div w:id="2042169193">
          <w:marLeft w:val="0"/>
          <w:marRight w:val="0"/>
          <w:marTop w:val="0"/>
          <w:marBottom w:val="0"/>
          <w:divBdr>
            <w:top w:val="none" w:sz="0" w:space="0" w:color="auto"/>
            <w:left w:val="none" w:sz="0" w:space="0" w:color="auto"/>
            <w:bottom w:val="none" w:sz="0" w:space="0" w:color="auto"/>
            <w:right w:val="none" w:sz="0" w:space="0" w:color="auto"/>
          </w:divBdr>
        </w:div>
      </w:divsChild>
    </w:div>
    <w:div w:id="1355886924">
      <w:bodyDiv w:val="1"/>
      <w:marLeft w:val="0"/>
      <w:marRight w:val="0"/>
      <w:marTop w:val="0"/>
      <w:marBottom w:val="0"/>
      <w:divBdr>
        <w:top w:val="none" w:sz="0" w:space="0" w:color="auto"/>
        <w:left w:val="none" w:sz="0" w:space="0" w:color="auto"/>
        <w:bottom w:val="none" w:sz="0" w:space="0" w:color="auto"/>
        <w:right w:val="none" w:sz="0" w:space="0" w:color="auto"/>
      </w:divBdr>
      <w:divsChild>
        <w:div w:id="37826235">
          <w:marLeft w:val="0"/>
          <w:marRight w:val="0"/>
          <w:marTop w:val="0"/>
          <w:marBottom w:val="0"/>
          <w:divBdr>
            <w:top w:val="none" w:sz="0" w:space="0" w:color="auto"/>
            <w:left w:val="none" w:sz="0" w:space="0" w:color="auto"/>
            <w:bottom w:val="none" w:sz="0" w:space="0" w:color="auto"/>
            <w:right w:val="none" w:sz="0" w:space="0" w:color="auto"/>
          </w:divBdr>
        </w:div>
        <w:div w:id="167715026">
          <w:marLeft w:val="0"/>
          <w:marRight w:val="0"/>
          <w:marTop w:val="0"/>
          <w:marBottom w:val="0"/>
          <w:divBdr>
            <w:top w:val="none" w:sz="0" w:space="0" w:color="auto"/>
            <w:left w:val="none" w:sz="0" w:space="0" w:color="auto"/>
            <w:bottom w:val="none" w:sz="0" w:space="0" w:color="auto"/>
            <w:right w:val="none" w:sz="0" w:space="0" w:color="auto"/>
          </w:divBdr>
        </w:div>
        <w:div w:id="824736683">
          <w:marLeft w:val="0"/>
          <w:marRight w:val="0"/>
          <w:marTop w:val="0"/>
          <w:marBottom w:val="0"/>
          <w:divBdr>
            <w:top w:val="none" w:sz="0" w:space="0" w:color="auto"/>
            <w:left w:val="none" w:sz="0" w:space="0" w:color="auto"/>
            <w:bottom w:val="none" w:sz="0" w:space="0" w:color="auto"/>
            <w:right w:val="none" w:sz="0" w:space="0" w:color="auto"/>
          </w:divBdr>
        </w:div>
        <w:div w:id="867375884">
          <w:marLeft w:val="0"/>
          <w:marRight w:val="0"/>
          <w:marTop w:val="0"/>
          <w:marBottom w:val="0"/>
          <w:divBdr>
            <w:top w:val="none" w:sz="0" w:space="0" w:color="auto"/>
            <w:left w:val="none" w:sz="0" w:space="0" w:color="auto"/>
            <w:bottom w:val="none" w:sz="0" w:space="0" w:color="auto"/>
            <w:right w:val="none" w:sz="0" w:space="0" w:color="auto"/>
          </w:divBdr>
        </w:div>
      </w:divsChild>
    </w:div>
    <w:div w:id="1385103785">
      <w:bodyDiv w:val="1"/>
      <w:marLeft w:val="0"/>
      <w:marRight w:val="0"/>
      <w:marTop w:val="0"/>
      <w:marBottom w:val="0"/>
      <w:divBdr>
        <w:top w:val="none" w:sz="0" w:space="0" w:color="auto"/>
        <w:left w:val="none" w:sz="0" w:space="0" w:color="auto"/>
        <w:bottom w:val="none" w:sz="0" w:space="0" w:color="auto"/>
        <w:right w:val="none" w:sz="0" w:space="0" w:color="auto"/>
      </w:divBdr>
      <w:divsChild>
        <w:div w:id="431169210">
          <w:marLeft w:val="0"/>
          <w:marRight w:val="0"/>
          <w:marTop w:val="0"/>
          <w:marBottom w:val="0"/>
          <w:divBdr>
            <w:top w:val="none" w:sz="0" w:space="0" w:color="auto"/>
            <w:left w:val="none" w:sz="0" w:space="0" w:color="auto"/>
            <w:bottom w:val="none" w:sz="0" w:space="0" w:color="auto"/>
            <w:right w:val="none" w:sz="0" w:space="0" w:color="auto"/>
          </w:divBdr>
        </w:div>
        <w:div w:id="1179277224">
          <w:marLeft w:val="0"/>
          <w:marRight w:val="0"/>
          <w:marTop w:val="0"/>
          <w:marBottom w:val="0"/>
          <w:divBdr>
            <w:top w:val="none" w:sz="0" w:space="0" w:color="auto"/>
            <w:left w:val="none" w:sz="0" w:space="0" w:color="auto"/>
            <w:bottom w:val="none" w:sz="0" w:space="0" w:color="auto"/>
            <w:right w:val="none" w:sz="0" w:space="0" w:color="auto"/>
          </w:divBdr>
        </w:div>
        <w:div w:id="1607735847">
          <w:marLeft w:val="0"/>
          <w:marRight w:val="0"/>
          <w:marTop w:val="0"/>
          <w:marBottom w:val="0"/>
          <w:divBdr>
            <w:top w:val="none" w:sz="0" w:space="0" w:color="auto"/>
            <w:left w:val="none" w:sz="0" w:space="0" w:color="auto"/>
            <w:bottom w:val="none" w:sz="0" w:space="0" w:color="auto"/>
            <w:right w:val="none" w:sz="0" w:space="0" w:color="auto"/>
          </w:divBdr>
        </w:div>
      </w:divsChild>
    </w:div>
    <w:div w:id="1479221905">
      <w:bodyDiv w:val="1"/>
      <w:marLeft w:val="0"/>
      <w:marRight w:val="0"/>
      <w:marTop w:val="0"/>
      <w:marBottom w:val="0"/>
      <w:divBdr>
        <w:top w:val="none" w:sz="0" w:space="0" w:color="auto"/>
        <w:left w:val="none" w:sz="0" w:space="0" w:color="auto"/>
        <w:bottom w:val="none" w:sz="0" w:space="0" w:color="auto"/>
        <w:right w:val="none" w:sz="0" w:space="0" w:color="auto"/>
      </w:divBdr>
      <w:divsChild>
        <w:div w:id="193929787">
          <w:marLeft w:val="0"/>
          <w:marRight w:val="0"/>
          <w:marTop w:val="0"/>
          <w:marBottom w:val="0"/>
          <w:divBdr>
            <w:top w:val="none" w:sz="0" w:space="0" w:color="auto"/>
            <w:left w:val="none" w:sz="0" w:space="0" w:color="auto"/>
            <w:bottom w:val="none" w:sz="0" w:space="0" w:color="auto"/>
            <w:right w:val="none" w:sz="0" w:space="0" w:color="auto"/>
          </w:divBdr>
        </w:div>
        <w:div w:id="1317684244">
          <w:marLeft w:val="0"/>
          <w:marRight w:val="0"/>
          <w:marTop w:val="0"/>
          <w:marBottom w:val="0"/>
          <w:divBdr>
            <w:top w:val="none" w:sz="0" w:space="0" w:color="auto"/>
            <w:left w:val="none" w:sz="0" w:space="0" w:color="auto"/>
            <w:bottom w:val="none" w:sz="0" w:space="0" w:color="auto"/>
            <w:right w:val="none" w:sz="0" w:space="0" w:color="auto"/>
          </w:divBdr>
        </w:div>
        <w:div w:id="1445423657">
          <w:marLeft w:val="0"/>
          <w:marRight w:val="0"/>
          <w:marTop w:val="0"/>
          <w:marBottom w:val="0"/>
          <w:divBdr>
            <w:top w:val="none" w:sz="0" w:space="0" w:color="auto"/>
            <w:left w:val="none" w:sz="0" w:space="0" w:color="auto"/>
            <w:bottom w:val="none" w:sz="0" w:space="0" w:color="auto"/>
            <w:right w:val="none" w:sz="0" w:space="0" w:color="auto"/>
          </w:divBdr>
        </w:div>
      </w:divsChild>
    </w:div>
    <w:div w:id="1481774157">
      <w:bodyDiv w:val="1"/>
      <w:marLeft w:val="0"/>
      <w:marRight w:val="0"/>
      <w:marTop w:val="0"/>
      <w:marBottom w:val="0"/>
      <w:divBdr>
        <w:top w:val="none" w:sz="0" w:space="0" w:color="auto"/>
        <w:left w:val="none" w:sz="0" w:space="0" w:color="auto"/>
        <w:bottom w:val="none" w:sz="0" w:space="0" w:color="auto"/>
        <w:right w:val="none" w:sz="0" w:space="0" w:color="auto"/>
      </w:divBdr>
      <w:divsChild>
        <w:div w:id="290014655">
          <w:marLeft w:val="0"/>
          <w:marRight w:val="0"/>
          <w:marTop w:val="0"/>
          <w:marBottom w:val="0"/>
          <w:divBdr>
            <w:top w:val="none" w:sz="0" w:space="0" w:color="auto"/>
            <w:left w:val="none" w:sz="0" w:space="0" w:color="auto"/>
            <w:bottom w:val="none" w:sz="0" w:space="0" w:color="auto"/>
            <w:right w:val="none" w:sz="0" w:space="0" w:color="auto"/>
          </w:divBdr>
        </w:div>
        <w:div w:id="556667013">
          <w:marLeft w:val="0"/>
          <w:marRight w:val="0"/>
          <w:marTop w:val="0"/>
          <w:marBottom w:val="0"/>
          <w:divBdr>
            <w:top w:val="none" w:sz="0" w:space="0" w:color="auto"/>
            <w:left w:val="none" w:sz="0" w:space="0" w:color="auto"/>
            <w:bottom w:val="none" w:sz="0" w:space="0" w:color="auto"/>
            <w:right w:val="none" w:sz="0" w:space="0" w:color="auto"/>
          </w:divBdr>
        </w:div>
        <w:div w:id="1140806517">
          <w:marLeft w:val="0"/>
          <w:marRight w:val="0"/>
          <w:marTop w:val="0"/>
          <w:marBottom w:val="0"/>
          <w:divBdr>
            <w:top w:val="none" w:sz="0" w:space="0" w:color="auto"/>
            <w:left w:val="none" w:sz="0" w:space="0" w:color="auto"/>
            <w:bottom w:val="none" w:sz="0" w:space="0" w:color="auto"/>
            <w:right w:val="none" w:sz="0" w:space="0" w:color="auto"/>
          </w:divBdr>
        </w:div>
        <w:div w:id="1331955823">
          <w:marLeft w:val="0"/>
          <w:marRight w:val="0"/>
          <w:marTop w:val="0"/>
          <w:marBottom w:val="0"/>
          <w:divBdr>
            <w:top w:val="none" w:sz="0" w:space="0" w:color="auto"/>
            <w:left w:val="none" w:sz="0" w:space="0" w:color="auto"/>
            <w:bottom w:val="none" w:sz="0" w:space="0" w:color="auto"/>
            <w:right w:val="none" w:sz="0" w:space="0" w:color="auto"/>
          </w:divBdr>
        </w:div>
        <w:div w:id="1357268845">
          <w:marLeft w:val="0"/>
          <w:marRight w:val="0"/>
          <w:marTop w:val="0"/>
          <w:marBottom w:val="0"/>
          <w:divBdr>
            <w:top w:val="none" w:sz="0" w:space="0" w:color="auto"/>
            <w:left w:val="none" w:sz="0" w:space="0" w:color="auto"/>
            <w:bottom w:val="none" w:sz="0" w:space="0" w:color="auto"/>
            <w:right w:val="none" w:sz="0" w:space="0" w:color="auto"/>
          </w:divBdr>
        </w:div>
      </w:divsChild>
    </w:div>
    <w:div w:id="1505709087">
      <w:bodyDiv w:val="1"/>
      <w:marLeft w:val="0"/>
      <w:marRight w:val="0"/>
      <w:marTop w:val="0"/>
      <w:marBottom w:val="0"/>
      <w:divBdr>
        <w:top w:val="none" w:sz="0" w:space="0" w:color="auto"/>
        <w:left w:val="none" w:sz="0" w:space="0" w:color="auto"/>
        <w:bottom w:val="none" w:sz="0" w:space="0" w:color="auto"/>
        <w:right w:val="none" w:sz="0" w:space="0" w:color="auto"/>
      </w:divBdr>
      <w:divsChild>
        <w:div w:id="547765118">
          <w:marLeft w:val="0"/>
          <w:marRight w:val="0"/>
          <w:marTop w:val="0"/>
          <w:marBottom w:val="0"/>
          <w:divBdr>
            <w:top w:val="none" w:sz="0" w:space="0" w:color="auto"/>
            <w:left w:val="none" w:sz="0" w:space="0" w:color="auto"/>
            <w:bottom w:val="none" w:sz="0" w:space="0" w:color="auto"/>
            <w:right w:val="none" w:sz="0" w:space="0" w:color="auto"/>
          </w:divBdr>
        </w:div>
        <w:div w:id="920482022">
          <w:marLeft w:val="0"/>
          <w:marRight w:val="0"/>
          <w:marTop w:val="0"/>
          <w:marBottom w:val="0"/>
          <w:divBdr>
            <w:top w:val="none" w:sz="0" w:space="0" w:color="auto"/>
            <w:left w:val="none" w:sz="0" w:space="0" w:color="auto"/>
            <w:bottom w:val="none" w:sz="0" w:space="0" w:color="auto"/>
            <w:right w:val="none" w:sz="0" w:space="0" w:color="auto"/>
          </w:divBdr>
        </w:div>
        <w:div w:id="1501265256">
          <w:marLeft w:val="0"/>
          <w:marRight w:val="0"/>
          <w:marTop w:val="0"/>
          <w:marBottom w:val="0"/>
          <w:divBdr>
            <w:top w:val="none" w:sz="0" w:space="0" w:color="auto"/>
            <w:left w:val="none" w:sz="0" w:space="0" w:color="auto"/>
            <w:bottom w:val="none" w:sz="0" w:space="0" w:color="auto"/>
            <w:right w:val="none" w:sz="0" w:space="0" w:color="auto"/>
          </w:divBdr>
        </w:div>
        <w:div w:id="1674608392">
          <w:marLeft w:val="0"/>
          <w:marRight w:val="0"/>
          <w:marTop w:val="0"/>
          <w:marBottom w:val="0"/>
          <w:divBdr>
            <w:top w:val="none" w:sz="0" w:space="0" w:color="auto"/>
            <w:left w:val="none" w:sz="0" w:space="0" w:color="auto"/>
            <w:bottom w:val="none" w:sz="0" w:space="0" w:color="auto"/>
            <w:right w:val="none" w:sz="0" w:space="0" w:color="auto"/>
          </w:divBdr>
        </w:div>
        <w:div w:id="1790396423">
          <w:marLeft w:val="0"/>
          <w:marRight w:val="0"/>
          <w:marTop w:val="0"/>
          <w:marBottom w:val="0"/>
          <w:divBdr>
            <w:top w:val="none" w:sz="0" w:space="0" w:color="auto"/>
            <w:left w:val="none" w:sz="0" w:space="0" w:color="auto"/>
            <w:bottom w:val="none" w:sz="0" w:space="0" w:color="auto"/>
            <w:right w:val="none" w:sz="0" w:space="0" w:color="auto"/>
          </w:divBdr>
        </w:div>
        <w:div w:id="1802461148">
          <w:marLeft w:val="0"/>
          <w:marRight w:val="0"/>
          <w:marTop w:val="0"/>
          <w:marBottom w:val="0"/>
          <w:divBdr>
            <w:top w:val="none" w:sz="0" w:space="0" w:color="auto"/>
            <w:left w:val="none" w:sz="0" w:space="0" w:color="auto"/>
            <w:bottom w:val="none" w:sz="0" w:space="0" w:color="auto"/>
            <w:right w:val="none" w:sz="0" w:space="0" w:color="auto"/>
          </w:divBdr>
        </w:div>
        <w:div w:id="1965230100">
          <w:marLeft w:val="0"/>
          <w:marRight w:val="0"/>
          <w:marTop w:val="0"/>
          <w:marBottom w:val="0"/>
          <w:divBdr>
            <w:top w:val="none" w:sz="0" w:space="0" w:color="auto"/>
            <w:left w:val="none" w:sz="0" w:space="0" w:color="auto"/>
            <w:bottom w:val="none" w:sz="0" w:space="0" w:color="auto"/>
            <w:right w:val="none" w:sz="0" w:space="0" w:color="auto"/>
          </w:divBdr>
        </w:div>
      </w:divsChild>
    </w:div>
    <w:div w:id="1539119376">
      <w:bodyDiv w:val="1"/>
      <w:marLeft w:val="0"/>
      <w:marRight w:val="0"/>
      <w:marTop w:val="0"/>
      <w:marBottom w:val="0"/>
      <w:divBdr>
        <w:top w:val="none" w:sz="0" w:space="0" w:color="auto"/>
        <w:left w:val="none" w:sz="0" w:space="0" w:color="auto"/>
        <w:bottom w:val="none" w:sz="0" w:space="0" w:color="auto"/>
        <w:right w:val="none" w:sz="0" w:space="0" w:color="auto"/>
      </w:divBdr>
      <w:divsChild>
        <w:div w:id="229732349">
          <w:marLeft w:val="0"/>
          <w:marRight w:val="0"/>
          <w:marTop w:val="0"/>
          <w:marBottom w:val="0"/>
          <w:divBdr>
            <w:top w:val="none" w:sz="0" w:space="0" w:color="auto"/>
            <w:left w:val="none" w:sz="0" w:space="0" w:color="auto"/>
            <w:bottom w:val="none" w:sz="0" w:space="0" w:color="auto"/>
            <w:right w:val="none" w:sz="0" w:space="0" w:color="auto"/>
          </w:divBdr>
        </w:div>
        <w:div w:id="335622537">
          <w:marLeft w:val="0"/>
          <w:marRight w:val="0"/>
          <w:marTop w:val="0"/>
          <w:marBottom w:val="0"/>
          <w:divBdr>
            <w:top w:val="none" w:sz="0" w:space="0" w:color="auto"/>
            <w:left w:val="none" w:sz="0" w:space="0" w:color="auto"/>
            <w:bottom w:val="none" w:sz="0" w:space="0" w:color="auto"/>
            <w:right w:val="none" w:sz="0" w:space="0" w:color="auto"/>
          </w:divBdr>
        </w:div>
        <w:div w:id="1251738421">
          <w:marLeft w:val="0"/>
          <w:marRight w:val="0"/>
          <w:marTop w:val="0"/>
          <w:marBottom w:val="0"/>
          <w:divBdr>
            <w:top w:val="none" w:sz="0" w:space="0" w:color="auto"/>
            <w:left w:val="none" w:sz="0" w:space="0" w:color="auto"/>
            <w:bottom w:val="none" w:sz="0" w:space="0" w:color="auto"/>
            <w:right w:val="none" w:sz="0" w:space="0" w:color="auto"/>
          </w:divBdr>
        </w:div>
        <w:div w:id="1697846820">
          <w:marLeft w:val="0"/>
          <w:marRight w:val="0"/>
          <w:marTop w:val="0"/>
          <w:marBottom w:val="0"/>
          <w:divBdr>
            <w:top w:val="none" w:sz="0" w:space="0" w:color="auto"/>
            <w:left w:val="none" w:sz="0" w:space="0" w:color="auto"/>
            <w:bottom w:val="none" w:sz="0" w:space="0" w:color="auto"/>
            <w:right w:val="none" w:sz="0" w:space="0" w:color="auto"/>
          </w:divBdr>
        </w:div>
        <w:div w:id="1729766448">
          <w:marLeft w:val="0"/>
          <w:marRight w:val="0"/>
          <w:marTop w:val="0"/>
          <w:marBottom w:val="0"/>
          <w:divBdr>
            <w:top w:val="none" w:sz="0" w:space="0" w:color="auto"/>
            <w:left w:val="none" w:sz="0" w:space="0" w:color="auto"/>
            <w:bottom w:val="none" w:sz="0" w:space="0" w:color="auto"/>
            <w:right w:val="none" w:sz="0" w:space="0" w:color="auto"/>
          </w:divBdr>
        </w:div>
      </w:divsChild>
    </w:div>
    <w:div w:id="1553729323">
      <w:bodyDiv w:val="1"/>
      <w:marLeft w:val="0"/>
      <w:marRight w:val="0"/>
      <w:marTop w:val="0"/>
      <w:marBottom w:val="0"/>
      <w:divBdr>
        <w:top w:val="none" w:sz="0" w:space="0" w:color="auto"/>
        <w:left w:val="none" w:sz="0" w:space="0" w:color="auto"/>
        <w:bottom w:val="none" w:sz="0" w:space="0" w:color="auto"/>
        <w:right w:val="none" w:sz="0" w:space="0" w:color="auto"/>
      </w:divBdr>
      <w:divsChild>
        <w:div w:id="78260322">
          <w:marLeft w:val="0"/>
          <w:marRight w:val="0"/>
          <w:marTop w:val="0"/>
          <w:marBottom w:val="0"/>
          <w:divBdr>
            <w:top w:val="none" w:sz="0" w:space="0" w:color="auto"/>
            <w:left w:val="none" w:sz="0" w:space="0" w:color="auto"/>
            <w:bottom w:val="none" w:sz="0" w:space="0" w:color="auto"/>
            <w:right w:val="none" w:sz="0" w:space="0" w:color="auto"/>
          </w:divBdr>
        </w:div>
        <w:div w:id="750391948">
          <w:marLeft w:val="0"/>
          <w:marRight w:val="0"/>
          <w:marTop w:val="0"/>
          <w:marBottom w:val="0"/>
          <w:divBdr>
            <w:top w:val="none" w:sz="0" w:space="0" w:color="auto"/>
            <w:left w:val="none" w:sz="0" w:space="0" w:color="auto"/>
            <w:bottom w:val="none" w:sz="0" w:space="0" w:color="auto"/>
            <w:right w:val="none" w:sz="0" w:space="0" w:color="auto"/>
          </w:divBdr>
        </w:div>
        <w:div w:id="800001546">
          <w:marLeft w:val="0"/>
          <w:marRight w:val="0"/>
          <w:marTop w:val="0"/>
          <w:marBottom w:val="0"/>
          <w:divBdr>
            <w:top w:val="none" w:sz="0" w:space="0" w:color="auto"/>
            <w:left w:val="none" w:sz="0" w:space="0" w:color="auto"/>
            <w:bottom w:val="none" w:sz="0" w:space="0" w:color="auto"/>
            <w:right w:val="none" w:sz="0" w:space="0" w:color="auto"/>
          </w:divBdr>
        </w:div>
      </w:divsChild>
    </w:div>
    <w:div w:id="1565413627">
      <w:bodyDiv w:val="1"/>
      <w:marLeft w:val="0"/>
      <w:marRight w:val="0"/>
      <w:marTop w:val="0"/>
      <w:marBottom w:val="0"/>
      <w:divBdr>
        <w:top w:val="none" w:sz="0" w:space="0" w:color="auto"/>
        <w:left w:val="none" w:sz="0" w:space="0" w:color="auto"/>
        <w:bottom w:val="none" w:sz="0" w:space="0" w:color="auto"/>
        <w:right w:val="none" w:sz="0" w:space="0" w:color="auto"/>
      </w:divBdr>
      <w:divsChild>
        <w:div w:id="1048844158">
          <w:marLeft w:val="0"/>
          <w:marRight w:val="0"/>
          <w:marTop w:val="0"/>
          <w:marBottom w:val="0"/>
          <w:divBdr>
            <w:top w:val="none" w:sz="0" w:space="0" w:color="auto"/>
            <w:left w:val="none" w:sz="0" w:space="0" w:color="auto"/>
            <w:bottom w:val="none" w:sz="0" w:space="0" w:color="auto"/>
            <w:right w:val="none" w:sz="0" w:space="0" w:color="auto"/>
          </w:divBdr>
        </w:div>
        <w:div w:id="1220632708">
          <w:marLeft w:val="0"/>
          <w:marRight w:val="0"/>
          <w:marTop w:val="0"/>
          <w:marBottom w:val="0"/>
          <w:divBdr>
            <w:top w:val="none" w:sz="0" w:space="0" w:color="auto"/>
            <w:left w:val="none" w:sz="0" w:space="0" w:color="auto"/>
            <w:bottom w:val="none" w:sz="0" w:space="0" w:color="auto"/>
            <w:right w:val="none" w:sz="0" w:space="0" w:color="auto"/>
          </w:divBdr>
        </w:div>
        <w:div w:id="1317221051">
          <w:marLeft w:val="0"/>
          <w:marRight w:val="0"/>
          <w:marTop w:val="0"/>
          <w:marBottom w:val="0"/>
          <w:divBdr>
            <w:top w:val="none" w:sz="0" w:space="0" w:color="auto"/>
            <w:left w:val="none" w:sz="0" w:space="0" w:color="auto"/>
            <w:bottom w:val="none" w:sz="0" w:space="0" w:color="auto"/>
            <w:right w:val="none" w:sz="0" w:space="0" w:color="auto"/>
          </w:divBdr>
        </w:div>
      </w:divsChild>
    </w:div>
    <w:div w:id="1637291650">
      <w:bodyDiv w:val="1"/>
      <w:marLeft w:val="0"/>
      <w:marRight w:val="0"/>
      <w:marTop w:val="0"/>
      <w:marBottom w:val="0"/>
      <w:divBdr>
        <w:top w:val="none" w:sz="0" w:space="0" w:color="auto"/>
        <w:left w:val="none" w:sz="0" w:space="0" w:color="auto"/>
        <w:bottom w:val="none" w:sz="0" w:space="0" w:color="auto"/>
        <w:right w:val="none" w:sz="0" w:space="0" w:color="auto"/>
      </w:divBdr>
      <w:divsChild>
        <w:div w:id="668294853">
          <w:marLeft w:val="0"/>
          <w:marRight w:val="0"/>
          <w:marTop w:val="0"/>
          <w:marBottom w:val="0"/>
          <w:divBdr>
            <w:top w:val="none" w:sz="0" w:space="0" w:color="auto"/>
            <w:left w:val="none" w:sz="0" w:space="0" w:color="auto"/>
            <w:bottom w:val="none" w:sz="0" w:space="0" w:color="auto"/>
            <w:right w:val="none" w:sz="0" w:space="0" w:color="auto"/>
          </w:divBdr>
        </w:div>
        <w:div w:id="782118870">
          <w:marLeft w:val="0"/>
          <w:marRight w:val="0"/>
          <w:marTop w:val="0"/>
          <w:marBottom w:val="0"/>
          <w:divBdr>
            <w:top w:val="none" w:sz="0" w:space="0" w:color="auto"/>
            <w:left w:val="none" w:sz="0" w:space="0" w:color="auto"/>
            <w:bottom w:val="none" w:sz="0" w:space="0" w:color="auto"/>
            <w:right w:val="none" w:sz="0" w:space="0" w:color="auto"/>
          </w:divBdr>
        </w:div>
        <w:div w:id="821119900">
          <w:marLeft w:val="0"/>
          <w:marRight w:val="0"/>
          <w:marTop w:val="0"/>
          <w:marBottom w:val="0"/>
          <w:divBdr>
            <w:top w:val="none" w:sz="0" w:space="0" w:color="auto"/>
            <w:left w:val="none" w:sz="0" w:space="0" w:color="auto"/>
            <w:bottom w:val="none" w:sz="0" w:space="0" w:color="auto"/>
            <w:right w:val="none" w:sz="0" w:space="0" w:color="auto"/>
          </w:divBdr>
        </w:div>
      </w:divsChild>
    </w:div>
    <w:div w:id="1640721163">
      <w:bodyDiv w:val="1"/>
      <w:marLeft w:val="0"/>
      <w:marRight w:val="0"/>
      <w:marTop w:val="0"/>
      <w:marBottom w:val="0"/>
      <w:divBdr>
        <w:top w:val="none" w:sz="0" w:space="0" w:color="auto"/>
        <w:left w:val="none" w:sz="0" w:space="0" w:color="auto"/>
        <w:bottom w:val="none" w:sz="0" w:space="0" w:color="auto"/>
        <w:right w:val="none" w:sz="0" w:space="0" w:color="auto"/>
      </w:divBdr>
      <w:divsChild>
        <w:div w:id="737628325">
          <w:marLeft w:val="0"/>
          <w:marRight w:val="0"/>
          <w:marTop w:val="0"/>
          <w:marBottom w:val="0"/>
          <w:divBdr>
            <w:top w:val="none" w:sz="0" w:space="0" w:color="auto"/>
            <w:left w:val="none" w:sz="0" w:space="0" w:color="auto"/>
            <w:bottom w:val="none" w:sz="0" w:space="0" w:color="auto"/>
            <w:right w:val="none" w:sz="0" w:space="0" w:color="auto"/>
          </w:divBdr>
        </w:div>
        <w:div w:id="1477603398">
          <w:marLeft w:val="0"/>
          <w:marRight w:val="0"/>
          <w:marTop w:val="0"/>
          <w:marBottom w:val="0"/>
          <w:divBdr>
            <w:top w:val="none" w:sz="0" w:space="0" w:color="auto"/>
            <w:left w:val="none" w:sz="0" w:space="0" w:color="auto"/>
            <w:bottom w:val="none" w:sz="0" w:space="0" w:color="auto"/>
            <w:right w:val="none" w:sz="0" w:space="0" w:color="auto"/>
          </w:divBdr>
        </w:div>
      </w:divsChild>
    </w:div>
    <w:div w:id="1671102652">
      <w:bodyDiv w:val="1"/>
      <w:marLeft w:val="0"/>
      <w:marRight w:val="0"/>
      <w:marTop w:val="0"/>
      <w:marBottom w:val="0"/>
      <w:divBdr>
        <w:top w:val="none" w:sz="0" w:space="0" w:color="auto"/>
        <w:left w:val="none" w:sz="0" w:space="0" w:color="auto"/>
        <w:bottom w:val="none" w:sz="0" w:space="0" w:color="auto"/>
        <w:right w:val="none" w:sz="0" w:space="0" w:color="auto"/>
      </w:divBdr>
      <w:divsChild>
        <w:div w:id="267081036">
          <w:marLeft w:val="0"/>
          <w:marRight w:val="0"/>
          <w:marTop w:val="0"/>
          <w:marBottom w:val="0"/>
          <w:divBdr>
            <w:top w:val="none" w:sz="0" w:space="0" w:color="auto"/>
            <w:left w:val="none" w:sz="0" w:space="0" w:color="auto"/>
            <w:bottom w:val="none" w:sz="0" w:space="0" w:color="auto"/>
            <w:right w:val="none" w:sz="0" w:space="0" w:color="auto"/>
          </w:divBdr>
        </w:div>
        <w:div w:id="705639606">
          <w:marLeft w:val="0"/>
          <w:marRight w:val="0"/>
          <w:marTop w:val="0"/>
          <w:marBottom w:val="0"/>
          <w:divBdr>
            <w:top w:val="none" w:sz="0" w:space="0" w:color="auto"/>
            <w:left w:val="none" w:sz="0" w:space="0" w:color="auto"/>
            <w:bottom w:val="none" w:sz="0" w:space="0" w:color="auto"/>
            <w:right w:val="none" w:sz="0" w:space="0" w:color="auto"/>
          </w:divBdr>
        </w:div>
        <w:div w:id="848565152">
          <w:marLeft w:val="0"/>
          <w:marRight w:val="0"/>
          <w:marTop w:val="0"/>
          <w:marBottom w:val="0"/>
          <w:divBdr>
            <w:top w:val="none" w:sz="0" w:space="0" w:color="auto"/>
            <w:left w:val="none" w:sz="0" w:space="0" w:color="auto"/>
            <w:bottom w:val="none" w:sz="0" w:space="0" w:color="auto"/>
            <w:right w:val="none" w:sz="0" w:space="0" w:color="auto"/>
          </w:divBdr>
        </w:div>
        <w:div w:id="1696224175">
          <w:marLeft w:val="0"/>
          <w:marRight w:val="0"/>
          <w:marTop w:val="0"/>
          <w:marBottom w:val="0"/>
          <w:divBdr>
            <w:top w:val="none" w:sz="0" w:space="0" w:color="auto"/>
            <w:left w:val="none" w:sz="0" w:space="0" w:color="auto"/>
            <w:bottom w:val="none" w:sz="0" w:space="0" w:color="auto"/>
            <w:right w:val="none" w:sz="0" w:space="0" w:color="auto"/>
          </w:divBdr>
        </w:div>
      </w:divsChild>
    </w:div>
    <w:div w:id="1672295302">
      <w:bodyDiv w:val="1"/>
      <w:marLeft w:val="0"/>
      <w:marRight w:val="0"/>
      <w:marTop w:val="0"/>
      <w:marBottom w:val="0"/>
      <w:divBdr>
        <w:top w:val="none" w:sz="0" w:space="0" w:color="auto"/>
        <w:left w:val="none" w:sz="0" w:space="0" w:color="auto"/>
        <w:bottom w:val="none" w:sz="0" w:space="0" w:color="auto"/>
        <w:right w:val="none" w:sz="0" w:space="0" w:color="auto"/>
      </w:divBdr>
    </w:div>
    <w:div w:id="1741711906">
      <w:bodyDiv w:val="1"/>
      <w:marLeft w:val="0"/>
      <w:marRight w:val="0"/>
      <w:marTop w:val="0"/>
      <w:marBottom w:val="0"/>
      <w:divBdr>
        <w:top w:val="none" w:sz="0" w:space="0" w:color="auto"/>
        <w:left w:val="none" w:sz="0" w:space="0" w:color="auto"/>
        <w:bottom w:val="none" w:sz="0" w:space="0" w:color="auto"/>
        <w:right w:val="none" w:sz="0" w:space="0" w:color="auto"/>
      </w:divBdr>
    </w:div>
    <w:div w:id="1804691599">
      <w:bodyDiv w:val="1"/>
      <w:marLeft w:val="0"/>
      <w:marRight w:val="0"/>
      <w:marTop w:val="0"/>
      <w:marBottom w:val="0"/>
      <w:divBdr>
        <w:top w:val="none" w:sz="0" w:space="0" w:color="auto"/>
        <w:left w:val="none" w:sz="0" w:space="0" w:color="auto"/>
        <w:bottom w:val="none" w:sz="0" w:space="0" w:color="auto"/>
        <w:right w:val="none" w:sz="0" w:space="0" w:color="auto"/>
      </w:divBdr>
    </w:div>
    <w:div w:id="2012219509">
      <w:bodyDiv w:val="1"/>
      <w:marLeft w:val="0"/>
      <w:marRight w:val="0"/>
      <w:marTop w:val="0"/>
      <w:marBottom w:val="0"/>
      <w:divBdr>
        <w:top w:val="none" w:sz="0" w:space="0" w:color="auto"/>
        <w:left w:val="none" w:sz="0" w:space="0" w:color="auto"/>
        <w:bottom w:val="none" w:sz="0" w:space="0" w:color="auto"/>
        <w:right w:val="none" w:sz="0" w:space="0" w:color="auto"/>
      </w:divBdr>
      <w:divsChild>
        <w:div w:id="879785771">
          <w:marLeft w:val="0"/>
          <w:marRight w:val="0"/>
          <w:marTop w:val="0"/>
          <w:marBottom w:val="0"/>
          <w:divBdr>
            <w:top w:val="none" w:sz="0" w:space="0" w:color="auto"/>
            <w:left w:val="none" w:sz="0" w:space="0" w:color="auto"/>
            <w:bottom w:val="none" w:sz="0" w:space="0" w:color="auto"/>
            <w:right w:val="none" w:sz="0" w:space="0" w:color="auto"/>
          </w:divBdr>
        </w:div>
        <w:div w:id="1666081381">
          <w:marLeft w:val="0"/>
          <w:marRight w:val="0"/>
          <w:marTop w:val="0"/>
          <w:marBottom w:val="0"/>
          <w:divBdr>
            <w:top w:val="none" w:sz="0" w:space="0" w:color="auto"/>
            <w:left w:val="none" w:sz="0" w:space="0" w:color="auto"/>
            <w:bottom w:val="none" w:sz="0" w:space="0" w:color="auto"/>
            <w:right w:val="none" w:sz="0" w:space="0" w:color="auto"/>
          </w:divBdr>
        </w:div>
        <w:div w:id="1862938920">
          <w:marLeft w:val="0"/>
          <w:marRight w:val="0"/>
          <w:marTop w:val="0"/>
          <w:marBottom w:val="0"/>
          <w:divBdr>
            <w:top w:val="none" w:sz="0" w:space="0" w:color="auto"/>
            <w:left w:val="none" w:sz="0" w:space="0" w:color="auto"/>
            <w:bottom w:val="none" w:sz="0" w:space="0" w:color="auto"/>
            <w:right w:val="none" w:sz="0" w:space="0" w:color="auto"/>
          </w:divBdr>
        </w:div>
        <w:div w:id="1956597949">
          <w:marLeft w:val="0"/>
          <w:marRight w:val="0"/>
          <w:marTop w:val="0"/>
          <w:marBottom w:val="0"/>
          <w:divBdr>
            <w:top w:val="none" w:sz="0" w:space="0" w:color="auto"/>
            <w:left w:val="none" w:sz="0" w:space="0" w:color="auto"/>
            <w:bottom w:val="none" w:sz="0" w:space="0" w:color="auto"/>
            <w:right w:val="none" w:sz="0" w:space="0" w:color="auto"/>
          </w:divBdr>
        </w:div>
      </w:divsChild>
    </w:div>
    <w:div w:id="2025940800">
      <w:bodyDiv w:val="1"/>
      <w:marLeft w:val="0"/>
      <w:marRight w:val="0"/>
      <w:marTop w:val="0"/>
      <w:marBottom w:val="0"/>
      <w:divBdr>
        <w:top w:val="none" w:sz="0" w:space="0" w:color="auto"/>
        <w:left w:val="none" w:sz="0" w:space="0" w:color="auto"/>
        <w:bottom w:val="none" w:sz="0" w:space="0" w:color="auto"/>
        <w:right w:val="none" w:sz="0" w:space="0" w:color="auto"/>
      </w:divBdr>
    </w:div>
    <w:div w:id="2047751165">
      <w:bodyDiv w:val="1"/>
      <w:marLeft w:val="0"/>
      <w:marRight w:val="0"/>
      <w:marTop w:val="0"/>
      <w:marBottom w:val="0"/>
      <w:divBdr>
        <w:top w:val="none" w:sz="0" w:space="0" w:color="auto"/>
        <w:left w:val="none" w:sz="0" w:space="0" w:color="auto"/>
        <w:bottom w:val="none" w:sz="0" w:space="0" w:color="auto"/>
        <w:right w:val="none" w:sz="0" w:space="0" w:color="auto"/>
      </w:divBdr>
    </w:div>
    <w:div w:id="2100710850">
      <w:bodyDiv w:val="1"/>
      <w:marLeft w:val="0"/>
      <w:marRight w:val="0"/>
      <w:marTop w:val="0"/>
      <w:marBottom w:val="0"/>
      <w:divBdr>
        <w:top w:val="none" w:sz="0" w:space="0" w:color="auto"/>
        <w:left w:val="none" w:sz="0" w:space="0" w:color="auto"/>
        <w:bottom w:val="none" w:sz="0" w:space="0" w:color="auto"/>
        <w:right w:val="none" w:sz="0" w:space="0" w:color="auto"/>
      </w:divBdr>
      <w:divsChild>
        <w:div w:id="903568130">
          <w:marLeft w:val="0"/>
          <w:marRight w:val="0"/>
          <w:marTop w:val="0"/>
          <w:marBottom w:val="0"/>
          <w:divBdr>
            <w:top w:val="none" w:sz="0" w:space="0" w:color="auto"/>
            <w:left w:val="none" w:sz="0" w:space="0" w:color="auto"/>
            <w:bottom w:val="none" w:sz="0" w:space="0" w:color="auto"/>
            <w:right w:val="none" w:sz="0" w:space="0" w:color="auto"/>
          </w:divBdr>
        </w:div>
        <w:div w:id="1902209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786DD9AE35BC4DAF98F0C1CA265B90" ma:contentTypeVersion="6" ma:contentTypeDescription="Create a new document." ma:contentTypeScope="" ma:versionID="08b4bb90fe259b61d946613dfc3eceba">
  <xsd:schema xmlns:xsd="http://www.w3.org/2001/XMLSchema" xmlns:xs="http://www.w3.org/2001/XMLSchema" xmlns:p="http://schemas.microsoft.com/office/2006/metadata/properties" xmlns:ns3="71cb0418-13b7-43ba-a25c-492b513910ac" targetNamespace="http://schemas.microsoft.com/office/2006/metadata/properties" ma:root="true" ma:fieldsID="d6bb32c7b635a103be09441f0daff43f" ns3:_="">
    <xsd:import namespace="71cb0418-13b7-43ba-a25c-492b51391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b0418-13b7-43ba-a25c-492b51391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1cb0418-13b7-43ba-a25c-492b513910a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26300-6FBC-4656-A5C5-A762BC9F6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b0418-13b7-43ba-a25c-492b51391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D17A9-FBA4-4408-BD8A-93D0615C567F}">
  <ds:schemaRefs>
    <ds:schemaRef ds:uri="http://schemas.microsoft.com/office/2006/metadata/properties"/>
    <ds:schemaRef ds:uri="http://schemas.microsoft.com/office/infopath/2007/PartnerControls"/>
    <ds:schemaRef ds:uri="71cb0418-13b7-43ba-a25c-492b513910ac"/>
  </ds:schemaRefs>
</ds:datastoreItem>
</file>

<file path=customXml/itemProps3.xml><?xml version="1.0" encoding="utf-8"?>
<ds:datastoreItem xmlns:ds="http://schemas.openxmlformats.org/officeDocument/2006/customXml" ds:itemID="{69C237ED-FC4E-464D-8090-D22568D36D2B}">
  <ds:schemaRefs>
    <ds:schemaRef ds:uri="http://schemas.openxmlformats.org/officeDocument/2006/bibliography"/>
  </ds:schemaRefs>
</ds:datastoreItem>
</file>

<file path=customXml/itemProps4.xml><?xml version="1.0" encoding="utf-8"?>
<ds:datastoreItem xmlns:ds="http://schemas.openxmlformats.org/officeDocument/2006/customXml" ds:itemID="{90F18974-BB0C-4CEA-B687-4AFD8E42F0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12</Pages>
  <Words>3803</Words>
  <Characters>22440</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26191</CharactersWithSpaces>
  <SharedDoc>false</SharedDoc>
  <HLinks>
    <vt:vector size="114" baseType="variant">
      <vt:variant>
        <vt:i4>1310769</vt:i4>
      </vt:variant>
      <vt:variant>
        <vt:i4>110</vt:i4>
      </vt:variant>
      <vt:variant>
        <vt:i4>0</vt:i4>
      </vt:variant>
      <vt:variant>
        <vt:i4>5</vt:i4>
      </vt:variant>
      <vt:variant>
        <vt:lpwstr/>
      </vt:variant>
      <vt:variant>
        <vt:lpwstr>_Toc225536522</vt:lpwstr>
      </vt:variant>
      <vt:variant>
        <vt:i4>1310769</vt:i4>
      </vt:variant>
      <vt:variant>
        <vt:i4>104</vt:i4>
      </vt:variant>
      <vt:variant>
        <vt:i4>0</vt:i4>
      </vt:variant>
      <vt:variant>
        <vt:i4>5</vt:i4>
      </vt:variant>
      <vt:variant>
        <vt:lpwstr/>
      </vt:variant>
      <vt:variant>
        <vt:lpwstr>_Toc225536521</vt:lpwstr>
      </vt:variant>
      <vt:variant>
        <vt:i4>1310769</vt:i4>
      </vt:variant>
      <vt:variant>
        <vt:i4>98</vt:i4>
      </vt:variant>
      <vt:variant>
        <vt:i4>0</vt:i4>
      </vt:variant>
      <vt:variant>
        <vt:i4>5</vt:i4>
      </vt:variant>
      <vt:variant>
        <vt:lpwstr/>
      </vt:variant>
      <vt:variant>
        <vt:lpwstr>_Toc225536520</vt:lpwstr>
      </vt:variant>
      <vt:variant>
        <vt:i4>1507377</vt:i4>
      </vt:variant>
      <vt:variant>
        <vt:i4>92</vt:i4>
      </vt:variant>
      <vt:variant>
        <vt:i4>0</vt:i4>
      </vt:variant>
      <vt:variant>
        <vt:i4>5</vt:i4>
      </vt:variant>
      <vt:variant>
        <vt:lpwstr/>
      </vt:variant>
      <vt:variant>
        <vt:lpwstr>_Toc225536519</vt:lpwstr>
      </vt:variant>
      <vt:variant>
        <vt:i4>1507377</vt:i4>
      </vt:variant>
      <vt:variant>
        <vt:i4>86</vt:i4>
      </vt:variant>
      <vt:variant>
        <vt:i4>0</vt:i4>
      </vt:variant>
      <vt:variant>
        <vt:i4>5</vt:i4>
      </vt:variant>
      <vt:variant>
        <vt:lpwstr/>
      </vt:variant>
      <vt:variant>
        <vt:lpwstr>_Toc225536518</vt:lpwstr>
      </vt:variant>
      <vt:variant>
        <vt:i4>1507377</vt:i4>
      </vt:variant>
      <vt:variant>
        <vt:i4>80</vt:i4>
      </vt:variant>
      <vt:variant>
        <vt:i4>0</vt:i4>
      </vt:variant>
      <vt:variant>
        <vt:i4>5</vt:i4>
      </vt:variant>
      <vt:variant>
        <vt:lpwstr/>
      </vt:variant>
      <vt:variant>
        <vt:lpwstr>_Toc225536517</vt:lpwstr>
      </vt:variant>
      <vt:variant>
        <vt:i4>1507377</vt:i4>
      </vt:variant>
      <vt:variant>
        <vt:i4>74</vt:i4>
      </vt:variant>
      <vt:variant>
        <vt:i4>0</vt:i4>
      </vt:variant>
      <vt:variant>
        <vt:i4>5</vt:i4>
      </vt:variant>
      <vt:variant>
        <vt:lpwstr/>
      </vt:variant>
      <vt:variant>
        <vt:lpwstr>_Toc225536516</vt:lpwstr>
      </vt:variant>
      <vt:variant>
        <vt:i4>1507377</vt:i4>
      </vt:variant>
      <vt:variant>
        <vt:i4>68</vt:i4>
      </vt:variant>
      <vt:variant>
        <vt:i4>0</vt:i4>
      </vt:variant>
      <vt:variant>
        <vt:i4>5</vt:i4>
      </vt:variant>
      <vt:variant>
        <vt:lpwstr/>
      </vt:variant>
      <vt:variant>
        <vt:lpwstr>_Toc225536515</vt:lpwstr>
      </vt:variant>
      <vt:variant>
        <vt:i4>1507377</vt:i4>
      </vt:variant>
      <vt:variant>
        <vt:i4>62</vt:i4>
      </vt:variant>
      <vt:variant>
        <vt:i4>0</vt:i4>
      </vt:variant>
      <vt:variant>
        <vt:i4>5</vt:i4>
      </vt:variant>
      <vt:variant>
        <vt:lpwstr/>
      </vt:variant>
      <vt:variant>
        <vt:lpwstr>_Toc225536514</vt:lpwstr>
      </vt:variant>
      <vt:variant>
        <vt:i4>1507377</vt:i4>
      </vt:variant>
      <vt:variant>
        <vt:i4>56</vt:i4>
      </vt:variant>
      <vt:variant>
        <vt:i4>0</vt:i4>
      </vt:variant>
      <vt:variant>
        <vt:i4>5</vt:i4>
      </vt:variant>
      <vt:variant>
        <vt:lpwstr/>
      </vt:variant>
      <vt:variant>
        <vt:lpwstr>_Toc225536513</vt:lpwstr>
      </vt:variant>
      <vt:variant>
        <vt:i4>1507377</vt:i4>
      </vt:variant>
      <vt:variant>
        <vt:i4>50</vt:i4>
      </vt:variant>
      <vt:variant>
        <vt:i4>0</vt:i4>
      </vt:variant>
      <vt:variant>
        <vt:i4>5</vt:i4>
      </vt:variant>
      <vt:variant>
        <vt:lpwstr/>
      </vt:variant>
      <vt:variant>
        <vt:lpwstr>_Toc225536512</vt:lpwstr>
      </vt:variant>
      <vt:variant>
        <vt:i4>1507377</vt:i4>
      </vt:variant>
      <vt:variant>
        <vt:i4>44</vt:i4>
      </vt:variant>
      <vt:variant>
        <vt:i4>0</vt:i4>
      </vt:variant>
      <vt:variant>
        <vt:i4>5</vt:i4>
      </vt:variant>
      <vt:variant>
        <vt:lpwstr/>
      </vt:variant>
      <vt:variant>
        <vt:lpwstr>_Toc225536511</vt:lpwstr>
      </vt:variant>
      <vt:variant>
        <vt:i4>1507377</vt:i4>
      </vt:variant>
      <vt:variant>
        <vt:i4>38</vt:i4>
      </vt:variant>
      <vt:variant>
        <vt:i4>0</vt:i4>
      </vt:variant>
      <vt:variant>
        <vt:i4>5</vt:i4>
      </vt:variant>
      <vt:variant>
        <vt:lpwstr/>
      </vt:variant>
      <vt:variant>
        <vt:lpwstr>_Toc225536510</vt:lpwstr>
      </vt:variant>
      <vt:variant>
        <vt:i4>1441841</vt:i4>
      </vt:variant>
      <vt:variant>
        <vt:i4>32</vt:i4>
      </vt:variant>
      <vt:variant>
        <vt:i4>0</vt:i4>
      </vt:variant>
      <vt:variant>
        <vt:i4>5</vt:i4>
      </vt:variant>
      <vt:variant>
        <vt:lpwstr/>
      </vt:variant>
      <vt:variant>
        <vt:lpwstr>_Toc225536509</vt:lpwstr>
      </vt:variant>
      <vt:variant>
        <vt:i4>1441841</vt:i4>
      </vt:variant>
      <vt:variant>
        <vt:i4>26</vt:i4>
      </vt:variant>
      <vt:variant>
        <vt:i4>0</vt:i4>
      </vt:variant>
      <vt:variant>
        <vt:i4>5</vt:i4>
      </vt:variant>
      <vt:variant>
        <vt:lpwstr/>
      </vt:variant>
      <vt:variant>
        <vt:lpwstr>_Toc225536508</vt:lpwstr>
      </vt:variant>
      <vt:variant>
        <vt:i4>1441841</vt:i4>
      </vt:variant>
      <vt:variant>
        <vt:i4>20</vt:i4>
      </vt:variant>
      <vt:variant>
        <vt:i4>0</vt:i4>
      </vt:variant>
      <vt:variant>
        <vt:i4>5</vt:i4>
      </vt:variant>
      <vt:variant>
        <vt:lpwstr/>
      </vt:variant>
      <vt:variant>
        <vt:lpwstr>_Toc225536507</vt:lpwstr>
      </vt:variant>
      <vt:variant>
        <vt:i4>1441841</vt:i4>
      </vt:variant>
      <vt:variant>
        <vt:i4>14</vt:i4>
      </vt:variant>
      <vt:variant>
        <vt:i4>0</vt:i4>
      </vt:variant>
      <vt:variant>
        <vt:i4>5</vt:i4>
      </vt:variant>
      <vt:variant>
        <vt:lpwstr/>
      </vt:variant>
      <vt:variant>
        <vt:lpwstr>_Toc225536506</vt:lpwstr>
      </vt:variant>
      <vt:variant>
        <vt:i4>1441841</vt:i4>
      </vt:variant>
      <vt:variant>
        <vt:i4>8</vt:i4>
      </vt:variant>
      <vt:variant>
        <vt:i4>0</vt:i4>
      </vt:variant>
      <vt:variant>
        <vt:i4>5</vt:i4>
      </vt:variant>
      <vt:variant>
        <vt:lpwstr/>
      </vt:variant>
      <vt:variant>
        <vt:lpwstr>_Toc225536505</vt:lpwstr>
      </vt:variant>
      <vt:variant>
        <vt:i4>1441841</vt:i4>
      </vt:variant>
      <vt:variant>
        <vt:i4>2</vt:i4>
      </vt:variant>
      <vt:variant>
        <vt:i4>0</vt:i4>
      </vt:variant>
      <vt:variant>
        <vt:i4>5</vt:i4>
      </vt:variant>
      <vt:variant>
        <vt:lpwstr/>
      </vt:variant>
      <vt:variant>
        <vt:lpwstr>_Toc225536504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Daníček</dc:creator>
  <cp:keywords/>
  <dc:description/>
  <cp:lastModifiedBy>Olga Nekardova</cp:lastModifiedBy>
  <cp:revision>2</cp:revision>
  <cp:lastPrinted>2025-03-19T13:18:00Z</cp:lastPrinted>
  <dcterms:created xsi:type="dcterms:W3CDTF">2025-03-19T13:45:00Z</dcterms:created>
  <dcterms:modified xsi:type="dcterms:W3CDTF">2026-05-14T13:23:00Z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0x010100F3786DD9AE35BC4DAF98F0C1CA265B90</vt:lpwstr>
  </property>
</Properties>
</file>